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D606A" w14:textId="06FE73C7" w:rsidR="008037DE" w:rsidRPr="001F5ECD" w:rsidRDefault="001F5ECD" w:rsidP="008037DE">
      <w:pPr>
        <w:pStyle w:val="Titel"/>
        <w:jc w:val="center"/>
        <w:rPr>
          <w:lang w:val="en-US"/>
        </w:rPr>
      </w:pPr>
      <w:r w:rsidRPr="001F5ECD">
        <w:rPr>
          <w:lang w:val="en-US"/>
        </w:rPr>
        <w:t>Template for the Data Pro</w:t>
      </w:r>
      <w:r w:rsidR="009E7E61">
        <w:rPr>
          <w:lang w:val="en-US"/>
        </w:rPr>
        <w:t xml:space="preserve">tection Concept of an </w:t>
      </w:r>
      <w:r w:rsidR="00CE24E4">
        <w:rPr>
          <w:lang w:val="en-US"/>
        </w:rPr>
        <w:br/>
      </w:r>
      <w:r w:rsidR="00AE6570" w:rsidRPr="0053384E">
        <w:rPr>
          <w:lang w:val="en-US"/>
        </w:rPr>
        <w:t>OSSE</w:t>
      </w:r>
      <w:r w:rsidR="00CE24E4">
        <w:rPr>
          <w:lang w:val="en-US"/>
        </w:rPr>
        <w:t xml:space="preserve"> </w:t>
      </w:r>
      <w:r w:rsidRPr="001F5ECD">
        <w:rPr>
          <w:lang w:val="en-US"/>
        </w:rPr>
        <w:t>Patient Registry</w:t>
      </w:r>
    </w:p>
    <w:p w14:paraId="6BDD606B" w14:textId="77777777" w:rsidR="0066389E" w:rsidRPr="00D17FD3" w:rsidRDefault="0066389E" w:rsidP="0066389E">
      <w:pPr>
        <w:pStyle w:val="Untertitel"/>
        <w:spacing w:after="120"/>
        <w:contextualSpacing w:val="0"/>
        <w:jc w:val="center"/>
        <w:outlineLvl w:val="9"/>
        <w:rPr>
          <w:rStyle w:val="SchwacheHervorhebung"/>
          <w:rFonts w:asciiTheme="majorHAnsi" w:hAnsiTheme="majorHAnsi"/>
          <w:sz w:val="36"/>
          <w:lang w:val="en-US"/>
        </w:rPr>
      </w:pPr>
      <w:bookmarkStart w:id="0" w:name="_Toc395700529"/>
      <w:r w:rsidRPr="0087018D">
        <w:rPr>
          <w:rStyle w:val="SchwacheHervorhebung"/>
          <w:b w:val="0"/>
          <w:color w:val="auto"/>
          <w:sz w:val="22"/>
          <w:lang w:val="en-US"/>
        </w:rPr>
        <w:t>Dr. Marita Muscholl**, Martin Lablans**, Andreas Borg**, Prof. Dr. Frank Ückert**, Prof. Dr. TOF Wagner*</w:t>
      </w:r>
    </w:p>
    <w:p w14:paraId="6BDD606C" w14:textId="77777777" w:rsidR="0066389E" w:rsidRPr="00D17FD3" w:rsidRDefault="0066389E" w:rsidP="0066389E">
      <w:pPr>
        <w:pStyle w:val="Untertitel"/>
        <w:jc w:val="center"/>
        <w:outlineLvl w:val="9"/>
        <w:rPr>
          <w:rStyle w:val="SchwacheHervorhebung"/>
          <w:lang w:val="en-US"/>
        </w:rPr>
      </w:pPr>
      <w:r w:rsidRPr="000F7CBF">
        <w:rPr>
          <w:rStyle w:val="SchwacheHervorhebung"/>
          <w:b w:val="0"/>
          <w:color w:val="auto"/>
          <w:lang w:val="en-US"/>
        </w:rPr>
        <w:t>*</w:t>
      </w:r>
      <w:r w:rsidR="00291BC6" w:rsidRPr="000F7CBF">
        <w:rPr>
          <w:rStyle w:val="SchwacheHervorhebung"/>
          <w:b w:val="0"/>
          <w:color w:val="auto"/>
          <w:lang w:val="en-US"/>
        </w:rPr>
        <w:t>Frankfurt University Hospital</w:t>
      </w:r>
    </w:p>
    <w:p w14:paraId="6BDD606D" w14:textId="3774B126"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Dept. of</w:t>
      </w:r>
      <w:r w:rsidR="0066389E" w:rsidRPr="00291BC6">
        <w:rPr>
          <w:rStyle w:val="SchwacheHervorhebung"/>
          <w:b w:val="0"/>
          <w:color w:val="auto"/>
          <w:lang w:val="en-US"/>
        </w:rPr>
        <w:t xml:space="preserve"> </w:t>
      </w:r>
      <w:r w:rsidR="009512C6">
        <w:rPr>
          <w:rStyle w:val="SchwacheHervorhebung"/>
          <w:b w:val="0"/>
          <w:color w:val="auto"/>
          <w:lang w:val="en-US"/>
        </w:rPr>
        <w:t>Pulmono</w:t>
      </w:r>
      <w:r w:rsidR="005800C9">
        <w:rPr>
          <w:rStyle w:val="SchwacheHervorhebung"/>
          <w:b w:val="0"/>
          <w:color w:val="auto"/>
          <w:lang w:val="en-US"/>
        </w:rPr>
        <w:t>lo</w:t>
      </w:r>
      <w:r w:rsidR="009512C6">
        <w:rPr>
          <w:rStyle w:val="SchwacheHervorhebung"/>
          <w:b w:val="0"/>
          <w:color w:val="auto"/>
          <w:lang w:val="en-US"/>
        </w:rPr>
        <w:t>gy</w:t>
      </w:r>
    </w:p>
    <w:p w14:paraId="6BDD606E" w14:textId="77777777" w:rsidR="0066389E" w:rsidRPr="00D17FD3" w:rsidRDefault="0066389E" w:rsidP="0066389E">
      <w:pPr>
        <w:pStyle w:val="Untertitel"/>
        <w:contextualSpacing w:val="0"/>
        <w:jc w:val="center"/>
        <w:outlineLvl w:val="9"/>
        <w:rPr>
          <w:rStyle w:val="SchwacheHervorhebung"/>
          <w:lang w:val="en-US"/>
        </w:rPr>
      </w:pPr>
      <w:r w:rsidRPr="00291BC6">
        <w:rPr>
          <w:rStyle w:val="SchwacheHervorhebung"/>
          <w:b w:val="0"/>
          <w:color w:val="auto"/>
          <w:lang w:val="en-US"/>
        </w:rPr>
        <w:t>69590 Frankfurt am Main</w:t>
      </w:r>
      <w:r w:rsidR="00291BC6" w:rsidRPr="00291BC6">
        <w:rPr>
          <w:rStyle w:val="SchwacheHervorhebung"/>
          <w:b w:val="0"/>
          <w:color w:val="auto"/>
          <w:lang w:val="en-US"/>
        </w:rPr>
        <w:t>, Germany</w:t>
      </w:r>
    </w:p>
    <w:p w14:paraId="6BDD606F" w14:textId="77777777" w:rsidR="0066389E" w:rsidRPr="00D17FD3" w:rsidRDefault="0066389E" w:rsidP="0066389E">
      <w:pPr>
        <w:pStyle w:val="Untertitel"/>
        <w:jc w:val="center"/>
        <w:outlineLvl w:val="9"/>
        <w:rPr>
          <w:rStyle w:val="SchwacheHervorhebung"/>
          <w:lang w:val="en-US"/>
        </w:rPr>
      </w:pPr>
      <w:r w:rsidRPr="00291BC6">
        <w:rPr>
          <w:rStyle w:val="SchwacheHervorhebung"/>
          <w:b w:val="0"/>
          <w:color w:val="auto"/>
          <w:lang w:val="en-US"/>
        </w:rPr>
        <w:t>**</w:t>
      </w:r>
      <w:r w:rsidR="00291BC6" w:rsidRPr="00291BC6">
        <w:rPr>
          <w:rStyle w:val="SchwacheHervorhebung"/>
          <w:b w:val="0"/>
          <w:color w:val="auto"/>
          <w:lang w:val="en-US"/>
        </w:rPr>
        <w:t>Johannes Gutenberg University Medical Center</w:t>
      </w:r>
      <w:r w:rsidRPr="00291BC6">
        <w:rPr>
          <w:rStyle w:val="SchwacheHervorhebung"/>
          <w:b w:val="0"/>
          <w:color w:val="auto"/>
          <w:lang w:val="en-US"/>
        </w:rPr>
        <w:t xml:space="preserve"> Mainz</w:t>
      </w:r>
    </w:p>
    <w:p w14:paraId="6BDD6070" w14:textId="77777777" w:rsidR="0066389E" w:rsidRPr="00D17FD3" w:rsidRDefault="00291BC6" w:rsidP="0066389E">
      <w:pPr>
        <w:pStyle w:val="Untertitel"/>
        <w:jc w:val="center"/>
        <w:outlineLvl w:val="9"/>
        <w:rPr>
          <w:rStyle w:val="SchwacheHervorhebung"/>
          <w:lang w:val="en-US"/>
        </w:rPr>
      </w:pPr>
      <w:r w:rsidRPr="00291BC6">
        <w:rPr>
          <w:rStyle w:val="SchwacheHervorhebung"/>
          <w:b w:val="0"/>
          <w:color w:val="auto"/>
          <w:lang w:val="en-US"/>
        </w:rPr>
        <w:t xml:space="preserve">Institute of Medical Biostatistics, Epidemiology, and </w:t>
      </w:r>
      <w:r>
        <w:rPr>
          <w:rStyle w:val="SchwacheHervorhebung"/>
          <w:b w:val="0"/>
          <w:color w:val="auto"/>
          <w:lang w:val="en-US"/>
        </w:rPr>
        <w:t>Informatics (IMBEI)</w:t>
      </w:r>
    </w:p>
    <w:p w14:paraId="6BDD6071" w14:textId="77777777" w:rsidR="0066389E" w:rsidRPr="00CD593A" w:rsidRDefault="0066389E" w:rsidP="0066389E">
      <w:pPr>
        <w:pStyle w:val="Untertitel"/>
        <w:jc w:val="center"/>
        <w:outlineLvl w:val="9"/>
        <w:rPr>
          <w:b w:val="0"/>
          <w:i/>
          <w:iCs/>
          <w:lang w:val="en-US"/>
        </w:rPr>
      </w:pPr>
      <w:r w:rsidRPr="00CD593A">
        <w:rPr>
          <w:rStyle w:val="SchwacheHervorhebung"/>
          <w:b w:val="0"/>
          <w:color w:val="auto"/>
          <w:lang w:val="en-US"/>
        </w:rPr>
        <w:t>55101 Mainz</w:t>
      </w:r>
      <w:r w:rsidR="00291BC6" w:rsidRPr="00CD593A">
        <w:rPr>
          <w:rStyle w:val="SchwacheHervorhebung"/>
          <w:b w:val="0"/>
          <w:color w:val="auto"/>
          <w:lang w:val="en-US"/>
        </w:rPr>
        <w:t>, Germany</w:t>
      </w:r>
    </w:p>
    <w:p w14:paraId="6BDD6072" w14:textId="77777777" w:rsidR="002661E6" w:rsidRPr="00CD593A" w:rsidRDefault="00CD593A" w:rsidP="0066389E">
      <w:pPr>
        <w:pStyle w:val="IntensivesZitat"/>
        <w:pBdr>
          <w:top w:val="single" w:sz="4" w:space="10" w:color="auto"/>
          <w:bottom w:val="single" w:sz="4" w:space="10" w:color="auto"/>
        </w:pBdr>
        <w:rPr>
          <w:color w:val="auto"/>
          <w:lang w:val="en-US"/>
        </w:rPr>
      </w:pPr>
      <w:bookmarkStart w:id="1" w:name="_Toc411865019"/>
      <w:bookmarkStart w:id="2" w:name="_Toc415043257"/>
      <w:bookmarkEnd w:id="0"/>
      <w:r w:rsidRPr="00CD593A">
        <w:rPr>
          <w:rStyle w:val="berschrift3Zchn"/>
          <w:b w:val="0"/>
          <w:color w:val="auto"/>
          <w:sz w:val="28"/>
          <w:lang w:val="en-US"/>
        </w:rPr>
        <w:t xml:space="preserve">Notes on </w:t>
      </w:r>
      <w:r w:rsidR="006B3537">
        <w:rPr>
          <w:rStyle w:val="berschrift3Zchn"/>
          <w:b w:val="0"/>
          <w:color w:val="auto"/>
          <w:sz w:val="28"/>
          <w:lang w:val="en-US"/>
        </w:rPr>
        <w:t>Using</w:t>
      </w:r>
      <w:r w:rsidRPr="00CD593A">
        <w:rPr>
          <w:rStyle w:val="berschrift3Zchn"/>
          <w:b w:val="0"/>
          <w:color w:val="auto"/>
          <w:sz w:val="28"/>
          <w:lang w:val="en-US"/>
        </w:rPr>
        <w:t xml:space="preserve"> this Template</w:t>
      </w:r>
      <w:bookmarkEnd w:id="1"/>
      <w:bookmarkEnd w:id="2"/>
    </w:p>
    <w:p w14:paraId="6BDD6073" w14:textId="0B601831" w:rsidR="009E7E61" w:rsidRDefault="009E7E61" w:rsidP="00701592">
      <w:pPr>
        <w:rPr>
          <w:lang w:val="en-US"/>
        </w:rPr>
      </w:pPr>
      <w:r w:rsidRPr="009E7E61">
        <w:rPr>
          <w:lang w:val="en-US"/>
        </w:rPr>
        <w:t>The goal of this template for</w:t>
      </w:r>
      <w:r>
        <w:rPr>
          <w:lang w:val="en-US"/>
        </w:rPr>
        <w:t xml:space="preserve"> the data protection concept of an </w:t>
      </w:r>
      <w:r w:rsidR="00AE6570">
        <w:rPr>
          <w:lang w:val="en-US"/>
        </w:rPr>
        <w:t>OSSE</w:t>
      </w:r>
      <w:r>
        <w:rPr>
          <w:lang w:val="en-US"/>
        </w:rPr>
        <w:t xml:space="preserve"> registry is to facilitate the development of an individual data protection concept </w:t>
      </w:r>
      <w:r w:rsidR="004B43D7">
        <w:rPr>
          <w:lang w:val="en-US"/>
        </w:rPr>
        <w:t>for the implementation</w:t>
      </w:r>
      <w:r>
        <w:rPr>
          <w:lang w:val="en-US"/>
        </w:rPr>
        <w:t xml:space="preserve"> </w:t>
      </w:r>
      <w:r w:rsidR="00E04D93">
        <w:rPr>
          <w:lang w:val="en-US"/>
        </w:rPr>
        <w:t xml:space="preserve">of the </w:t>
      </w:r>
      <w:r w:rsidR="00AE6570">
        <w:rPr>
          <w:lang w:val="en-US"/>
        </w:rPr>
        <w:t>OSSE</w:t>
      </w:r>
      <w:r>
        <w:rPr>
          <w:lang w:val="en-US"/>
        </w:rPr>
        <w:t xml:space="preserve"> registry software. The template considers all components that are part of the OSSE registry software or are used in its context, along with the </w:t>
      </w:r>
      <w:r w:rsidRPr="00023BDF">
        <w:rPr>
          <w:lang w:val="en-US"/>
        </w:rPr>
        <w:t>data flows</w:t>
      </w:r>
      <w:r>
        <w:rPr>
          <w:lang w:val="en-US"/>
        </w:rPr>
        <w:t xml:space="preserve"> between these components.</w:t>
      </w:r>
      <w:r w:rsidR="00DA4E8E">
        <w:rPr>
          <w:lang w:val="en-US"/>
        </w:rPr>
        <w:t xml:space="preserve"> Furthermore, it describes data protection measures that are part of the software </w:t>
      </w:r>
      <w:r w:rsidR="002978DC">
        <w:rPr>
          <w:lang w:val="en-US"/>
        </w:rPr>
        <w:t>features</w:t>
      </w:r>
      <w:r w:rsidR="00DA4E8E">
        <w:rPr>
          <w:lang w:val="en-US"/>
        </w:rPr>
        <w:t>.</w:t>
      </w:r>
      <w:r w:rsidR="003756CB">
        <w:rPr>
          <w:lang w:val="en-US"/>
        </w:rPr>
        <w:t xml:space="preserve"> Information</w:t>
      </w:r>
      <w:r w:rsidR="00482A5A">
        <w:rPr>
          <w:lang w:val="en-US"/>
        </w:rPr>
        <w:t xml:space="preserve"> to be complemented</w:t>
      </w:r>
      <w:r w:rsidR="003756CB">
        <w:rPr>
          <w:lang w:val="en-US"/>
        </w:rPr>
        <w:t xml:space="preserve"> on organizational processes or on </w:t>
      </w:r>
      <w:r w:rsidR="004B04C6">
        <w:rPr>
          <w:lang w:val="en-US"/>
        </w:rPr>
        <w:t>further</w:t>
      </w:r>
      <w:r w:rsidR="00011F85">
        <w:rPr>
          <w:lang w:val="en-US"/>
        </w:rPr>
        <w:t xml:space="preserve"> </w:t>
      </w:r>
      <w:r w:rsidR="003756CB">
        <w:rPr>
          <w:lang w:val="en-US"/>
        </w:rPr>
        <w:t>IT components</w:t>
      </w:r>
      <w:r w:rsidR="00482A5A">
        <w:rPr>
          <w:lang w:val="en-US"/>
        </w:rPr>
        <w:t xml:space="preserve"> used </w:t>
      </w:r>
      <w:r w:rsidR="003756CB">
        <w:rPr>
          <w:lang w:val="en-US"/>
        </w:rPr>
        <w:t>is marked in the texts. Technical measures not part of the software should be considered suggestions.</w:t>
      </w:r>
    </w:p>
    <w:p w14:paraId="3CBD2EEC" w14:textId="6598B233" w:rsidR="00AA00D3" w:rsidRPr="00443765" w:rsidRDefault="00AA00D3" w:rsidP="00701592">
      <w:pPr>
        <w:rPr>
          <w:i/>
          <w:lang w:val="en-US"/>
        </w:rPr>
      </w:pPr>
      <w:r w:rsidRPr="00E4085A">
        <w:rPr>
          <w:b/>
          <w:i/>
          <w:lang w:val="en-US"/>
        </w:rPr>
        <w:t>Please note:</w:t>
      </w:r>
      <w:r w:rsidRPr="00443765">
        <w:rPr>
          <w:i/>
          <w:lang w:val="en-US"/>
        </w:rPr>
        <w:t xml:space="preserve"> This document is a translation of the original German data protection template </w:t>
      </w:r>
      <w:r w:rsidR="00663B5A">
        <w:rPr>
          <w:i/>
          <w:lang w:val="en-US"/>
        </w:rPr>
        <w:t xml:space="preserve">for OSSE registries </w:t>
      </w:r>
      <w:r w:rsidRPr="00443765">
        <w:rPr>
          <w:i/>
          <w:lang w:val="en-US"/>
        </w:rPr>
        <w:t xml:space="preserve">based on German data protection law and regulations as well as published guidelines on the topic. </w:t>
      </w:r>
      <w:r w:rsidR="00663B5A">
        <w:rPr>
          <w:i/>
          <w:lang w:val="en-US"/>
        </w:rPr>
        <w:t>When</w:t>
      </w:r>
      <w:r w:rsidR="00BB57D4" w:rsidRPr="00443765">
        <w:rPr>
          <w:i/>
          <w:lang w:val="en-US"/>
        </w:rPr>
        <w:t xml:space="preserve"> using this template, please be aware that you must identify and </w:t>
      </w:r>
      <w:r w:rsidR="00443765" w:rsidRPr="00443765">
        <w:rPr>
          <w:i/>
          <w:lang w:val="en-US"/>
        </w:rPr>
        <w:t>take into account</w:t>
      </w:r>
      <w:r w:rsidR="00BB57D4" w:rsidRPr="00443765">
        <w:rPr>
          <w:i/>
          <w:lang w:val="en-US"/>
        </w:rPr>
        <w:t xml:space="preserve"> the appropriate legal and regulatory requirements.</w:t>
      </w:r>
    </w:p>
    <w:p w14:paraId="6BDD6074" w14:textId="77777777" w:rsidR="009E7E61" w:rsidRPr="00DA51A0" w:rsidRDefault="00DF58E2" w:rsidP="00DF58E2">
      <w:pPr>
        <w:pStyle w:val="berschrift3"/>
        <w:rPr>
          <w:lang w:val="en-US"/>
        </w:rPr>
      </w:pPr>
      <w:bookmarkStart w:id="3" w:name="_Toc411865020"/>
      <w:bookmarkStart w:id="4" w:name="_Toc415043258"/>
      <w:r w:rsidRPr="00DA51A0">
        <w:rPr>
          <w:lang w:val="en-US"/>
        </w:rPr>
        <w:t>Markings and their meaning</w:t>
      </w:r>
      <w:bookmarkEnd w:id="3"/>
      <w:bookmarkEnd w:id="4"/>
    </w:p>
    <w:p w14:paraId="6BDD6075" w14:textId="77777777" w:rsidR="00DA51A0" w:rsidRPr="00537206" w:rsidRDefault="00DA51A0" w:rsidP="00DA51A0">
      <w:pPr>
        <w:pStyle w:val="Listenabsatz"/>
        <w:numPr>
          <w:ilvl w:val="0"/>
          <w:numId w:val="22"/>
        </w:numPr>
        <w:rPr>
          <w:i/>
          <w:lang w:val="en-US"/>
        </w:rPr>
      </w:pPr>
      <w:r w:rsidRPr="00537206">
        <w:rPr>
          <w:i/>
          <w:highlight w:val="lightGray"/>
          <w:lang w:val="en-US"/>
        </w:rPr>
        <w:t xml:space="preserve">Passages in the text where information needs to be complemented or place holders to be substituted are marked gray </w:t>
      </w:r>
      <w:r w:rsidRPr="00537206">
        <w:rPr>
          <w:highlight w:val="lightGray"/>
          <w:lang w:val="en-US"/>
        </w:rPr>
        <w:t>[</w:t>
      </w:r>
      <w:r w:rsidRPr="00537206">
        <w:rPr>
          <w:i/>
          <w:highlight w:val="lightGray"/>
          <w:lang w:val="en-US"/>
        </w:rPr>
        <w:t>and put into square brackets as comments where necessary</w:t>
      </w:r>
      <w:r w:rsidRPr="00537206">
        <w:rPr>
          <w:highlight w:val="lightGray"/>
          <w:lang w:val="en-US"/>
        </w:rPr>
        <w:t>]</w:t>
      </w:r>
    </w:p>
    <w:p w14:paraId="6BDD6076" w14:textId="77777777" w:rsidR="00DA51A0" w:rsidRDefault="00306940" w:rsidP="00DA51A0">
      <w:pPr>
        <w:pStyle w:val="Listenabsatz"/>
        <w:numPr>
          <w:ilvl w:val="0"/>
          <w:numId w:val="22"/>
        </w:numPr>
        <w:jc w:val="left"/>
        <w:rPr>
          <w:lang w:val="en-US"/>
        </w:rPr>
      </w:pPr>
      <w:r w:rsidRPr="00306940">
        <w:rPr>
          <w:lang w:val="en-US"/>
        </w:rPr>
        <w:t xml:space="preserve">The beginnings and endings of those </w:t>
      </w:r>
      <w:r>
        <w:rPr>
          <w:lang w:val="en-US"/>
        </w:rPr>
        <w:t>s</w:t>
      </w:r>
      <w:r w:rsidR="00DA51A0" w:rsidRPr="00DA51A0">
        <w:rPr>
          <w:lang w:val="en-US"/>
        </w:rPr>
        <w:t xml:space="preserve">ections in the text </w:t>
      </w:r>
      <w:r>
        <w:rPr>
          <w:lang w:val="en-US"/>
        </w:rPr>
        <w:t>that require</w:t>
      </w:r>
      <w:r w:rsidR="00DA51A0" w:rsidRPr="00DA51A0">
        <w:rPr>
          <w:lang w:val="en-US"/>
        </w:rPr>
        <w:t xml:space="preserve"> different </w:t>
      </w:r>
      <w:r w:rsidR="00DA51A0">
        <w:rPr>
          <w:lang w:val="en-US"/>
        </w:rPr>
        <w:t xml:space="preserve">versions depending on the local conditions are </w:t>
      </w:r>
      <w:r>
        <w:rPr>
          <w:lang w:val="en-US"/>
        </w:rPr>
        <w:t>identified by</w:t>
      </w:r>
      <w:r w:rsidR="00DA51A0">
        <w:rPr>
          <w:lang w:val="en-US"/>
        </w:rPr>
        <w:t xml:space="preserve"> yellow </w:t>
      </w:r>
      <w:r>
        <w:rPr>
          <w:lang w:val="en-US"/>
        </w:rPr>
        <w:t>markings in square brackets</w:t>
      </w:r>
      <w:r w:rsidR="00DA51A0">
        <w:rPr>
          <w:lang w:val="en-US"/>
        </w:rPr>
        <w:t>:</w:t>
      </w:r>
      <w:r w:rsidR="00DA51A0">
        <w:rPr>
          <w:lang w:val="en-US"/>
        </w:rPr>
        <w:br/>
      </w:r>
      <w:r w:rsidR="00DA51A0" w:rsidRPr="00733505">
        <w:rPr>
          <w:lang w:val="en-US"/>
        </w:rPr>
        <w:t>[</w:t>
      </w:r>
      <w:r w:rsidR="00DA51A0" w:rsidRPr="00DA51A0">
        <w:rPr>
          <w:i/>
          <w:highlight w:val="yellow"/>
          <w:lang w:val="en-US"/>
        </w:rPr>
        <w:t xml:space="preserve">#beginning </w:t>
      </w:r>
      <w:r w:rsidR="00A5663E">
        <w:rPr>
          <w:b/>
          <w:i/>
          <w:highlight w:val="yellow"/>
          <w:lang w:val="en-US"/>
        </w:rPr>
        <w:t>version</w:t>
      </w:r>
      <w:r w:rsidR="00DA51A0" w:rsidRPr="00733505">
        <w:rPr>
          <w:b/>
          <w:i/>
          <w:highlight w:val="yellow"/>
          <w:lang w:val="en-US"/>
        </w:rPr>
        <w:t xml:space="preserve"> n</w:t>
      </w:r>
      <w:r w:rsidR="00DA51A0" w:rsidRPr="00DA51A0">
        <w:rPr>
          <w:i/>
          <w:highlight w:val="yellow"/>
          <w:lang w:val="en-US"/>
        </w:rPr>
        <w:t xml:space="preserve"> (</w:t>
      </w:r>
      <w:r>
        <w:rPr>
          <w:i/>
          <w:highlight w:val="yellow"/>
          <w:lang w:val="en-US"/>
        </w:rPr>
        <w:t xml:space="preserve">version is </w:t>
      </w:r>
      <w:r w:rsidR="00DA51A0" w:rsidRPr="00DA51A0">
        <w:rPr>
          <w:i/>
          <w:highlight w:val="yellow"/>
          <w:lang w:val="en-US"/>
        </w:rPr>
        <w:t>describe</w:t>
      </w:r>
      <w:r w:rsidR="00733505">
        <w:rPr>
          <w:i/>
          <w:highlight w:val="yellow"/>
          <w:lang w:val="en-US"/>
        </w:rPr>
        <w:t xml:space="preserve">d </w:t>
      </w:r>
      <w:r w:rsidR="00DA51A0" w:rsidRPr="00DA51A0">
        <w:rPr>
          <w:i/>
          <w:highlight w:val="yellow"/>
          <w:lang w:val="en-US"/>
        </w:rPr>
        <w:t>here)</w:t>
      </w:r>
      <w:r w:rsidR="00DA51A0">
        <w:rPr>
          <w:lang w:val="en-US"/>
        </w:rPr>
        <w:t>] … [</w:t>
      </w:r>
      <w:r w:rsidR="00DA51A0" w:rsidRPr="00733505">
        <w:rPr>
          <w:i/>
          <w:highlight w:val="yellow"/>
          <w:lang w:val="en-US"/>
        </w:rPr>
        <w:t xml:space="preserve">#end </w:t>
      </w:r>
      <w:r w:rsidR="00A5663E">
        <w:rPr>
          <w:b/>
          <w:i/>
          <w:highlight w:val="yellow"/>
          <w:lang w:val="en-US"/>
        </w:rPr>
        <w:t>version</w:t>
      </w:r>
      <w:r w:rsidR="00DA51A0" w:rsidRPr="00733505">
        <w:rPr>
          <w:b/>
          <w:i/>
          <w:highlight w:val="yellow"/>
          <w:lang w:val="en-US"/>
        </w:rPr>
        <w:t xml:space="preserve"> n</w:t>
      </w:r>
      <w:r w:rsidR="00DA51A0">
        <w:rPr>
          <w:lang w:val="en-US"/>
        </w:rPr>
        <w:t>]</w:t>
      </w:r>
      <w:r w:rsidR="00DA51A0">
        <w:rPr>
          <w:lang w:val="en-US"/>
        </w:rPr>
        <w:br/>
        <w:t>[</w:t>
      </w:r>
      <w:r w:rsidR="00DA51A0" w:rsidRPr="00733505">
        <w:rPr>
          <w:i/>
          <w:highlight w:val="yellow"/>
          <w:lang w:val="en-US"/>
        </w:rPr>
        <w:t>Only applies to</w:t>
      </w:r>
      <w:r w:rsidR="00DA51A0" w:rsidRPr="00733505">
        <w:rPr>
          <w:b/>
          <w:i/>
          <w:highlight w:val="yellow"/>
          <w:lang w:val="en-US"/>
        </w:rPr>
        <w:t xml:space="preserve"> </w:t>
      </w:r>
      <w:r w:rsidR="00A5663E">
        <w:rPr>
          <w:b/>
          <w:i/>
          <w:highlight w:val="yellow"/>
          <w:lang w:val="en-US"/>
        </w:rPr>
        <w:t>version</w:t>
      </w:r>
      <w:r w:rsidR="00DA51A0" w:rsidRPr="00733505">
        <w:rPr>
          <w:b/>
          <w:i/>
          <w:highlight w:val="yellow"/>
          <w:lang w:val="en-US"/>
        </w:rPr>
        <w:t xml:space="preserve"> m</w:t>
      </w:r>
      <w:r w:rsidR="00DA51A0">
        <w:rPr>
          <w:lang w:val="en-US"/>
        </w:rPr>
        <w:t>] …</w:t>
      </w:r>
    </w:p>
    <w:p w14:paraId="6BDD6077" w14:textId="77777777" w:rsidR="00D3373A" w:rsidRDefault="00D3373A" w:rsidP="00DA51A0">
      <w:pPr>
        <w:pStyle w:val="Listenabsatz"/>
        <w:numPr>
          <w:ilvl w:val="0"/>
          <w:numId w:val="22"/>
        </w:numPr>
        <w:jc w:val="left"/>
        <w:rPr>
          <w:lang w:val="en-US"/>
        </w:rPr>
      </w:pPr>
      <w:r>
        <w:rPr>
          <w:lang w:val="en-US"/>
        </w:rPr>
        <w:t>Notes on particular sections are also put in square brackets and marked yellow: [</w:t>
      </w:r>
      <w:r w:rsidRPr="00D3373A">
        <w:rPr>
          <w:i/>
          <w:highlight w:val="yellow"/>
          <w:lang w:val="en-US"/>
        </w:rPr>
        <w:t>This section should be edited in the following way…</w:t>
      </w:r>
      <w:r>
        <w:rPr>
          <w:lang w:val="en-US"/>
        </w:rPr>
        <w:t>]</w:t>
      </w:r>
    </w:p>
    <w:p w14:paraId="49690DF4" w14:textId="3EFDE51D" w:rsidR="00DD6C3F" w:rsidRPr="00DD6C3F" w:rsidRDefault="00D3373A" w:rsidP="00DD6C3F">
      <w:pPr>
        <w:pStyle w:val="Listenabsatz"/>
        <w:numPr>
          <w:ilvl w:val="0"/>
          <w:numId w:val="22"/>
        </w:numPr>
        <w:spacing w:before="240"/>
        <w:jc w:val="left"/>
        <w:rPr>
          <w:lang w:val="en-US"/>
        </w:rPr>
      </w:pPr>
      <w:r>
        <w:rPr>
          <w:lang w:val="en-US"/>
        </w:rPr>
        <w:t xml:space="preserve">CAUTION: Modifications to the text outside the </w:t>
      </w:r>
      <w:r w:rsidR="000F7CBF">
        <w:rPr>
          <w:lang w:val="en-US"/>
        </w:rPr>
        <w:t xml:space="preserve">yellow </w:t>
      </w:r>
      <w:r>
        <w:rPr>
          <w:lang w:val="en-US"/>
        </w:rPr>
        <w:t xml:space="preserve">areas </w:t>
      </w:r>
      <w:r w:rsidR="00393AFD">
        <w:rPr>
          <w:lang w:val="en-US"/>
        </w:rPr>
        <w:t>might</w:t>
      </w:r>
      <w:r w:rsidR="00FA45E8" w:rsidRPr="00393AFD">
        <w:rPr>
          <w:lang w:val="en-US"/>
        </w:rPr>
        <w:t xml:space="preserve"> change</w:t>
      </w:r>
      <w:r w:rsidRPr="00393AFD">
        <w:rPr>
          <w:lang w:val="en-US"/>
        </w:rPr>
        <w:t xml:space="preserve"> the concept </w:t>
      </w:r>
      <w:r w:rsidR="000F7CBF" w:rsidRPr="00393AFD">
        <w:rPr>
          <w:lang w:val="en-US"/>
        </w:rPr>
        <w:t>with re</w:t>
      </w:r>
      <w:r w:rsidR="00FA45E8" w:rsidRPr="00393AFD">
        <w:rPr>
          <w:lang w:val="en-US"/>
        </w:rPr>
        <w:t xml:space="preserve">gards to </w:t>
      </w:r>
      <w:r w:rsidR="00393AFD">
        <w:rPr>
          <w:lang w:val="en-US"/>
        </w:rPr>
        <w:t>privacy</w:t>
      </w:r>
      <w:r w:rsidR="00FA45E8" w:rsidRPr="00393AFD">
        <w:rPr>
          <w:lang w:val="en-US"/>
        </w:rPr>
        <w:t xml:space="preserve"> law</w:t>
      </w:r>
      <w:r w:rsidR="00393AFD">
        <w:rPr>
          <w:lang w:val="en-US"/>
        </w:rPr>
        <w:t>s</w:t>
      </w:r>
      <w:r w:rsidR="00FA45E8" w:rsidRPr="00393AFD">
        <w:rPr>
          <w:lang w:val="en-US"/>
        </w:rPr>
        <w:t xml:space="preserve"> and content. Deviations from the underlying TMF data protection concept</w:t>
      </w:r>
      <w:r w:rsidR="00FA45E8">
        <w:rPr>
          <w:rStyle w:val="Funotenzeichen"/>
        </w:rPr>
        <w:footnoteReference w:id="2"/>
      </w:r>
      <w:r w:rsidR="00FA45E8" w:rsidRPr="00393AFD">
        <w:rPr>
          <w:lang w:val="en-US"/>
        </w:rPr>
        <w:t xml:space="preserve"> will very likely lead to a loss of the basic approval by all German state data protection agencies.</w:t>
      </w:r>
    </w:p>
    <w:p w14:paraId="6BDD6079" w14:textId="77777777" w:rsidR="00781A63" w:rsidRDefault="00DA56B5" w:rsidP="00E86E1E">
      <w:pPr>
        <w:pStyle w:val="berschrift3"/>
        <w:spacing w:before="240"/>
      </w:pPr>
      <w:bookmarkStart w:id="5" w:name="_Toc411865021"/>
      <w:bookmarkStart w:id="6" w:name="_Toc415043259"/>
      <w:r w:rsidRPr="00FA36D3">
        <w:t>Adaptation</w:t>
      </w:r>
      <w:r w:rsidR="00FA36D3" w:rsidRPr="00FA36D3">
        <w:t xml:space="preserve"> Procedure</w:t>
      </w:r>
      <w:bookmarkEnd w:id="5"/>
      <w:bookmarkEnd w:id="6"/>
    </w:p>
    <w:p w14:paraId="6BDD607A" w14:textId="73908E6D" w:rsidR="00FA5F9D" w:rsidRPr="00FA5F9D" w:rsidRDefault="00FA5F9D" w:rsidP="000D0D59">
      <w:pPr>
        <w:pStyle w:val="Listenabsatz"/>
        <w:numPr>
          <w:ilvl w:val="0"/>
          <w:numId w:val="20"/>
        </w:numPr>
        <w:rPr>
          <w:lang w:val="en-US"/>
        </w:rPr>
      </w:pPr>
      <w:bookmarkStart w:id="7" w:name="_Ref411950629"/>
      <w:r w:rsidRPr="00FA5F9D">
        <w:rPr>
          <w:lang w:val="en-US"/>
        </w:rPr>
        <w:t xml:space="preserve">Substitute </w:t>
      </w:r>
      <w:r>
        <w:rPr>
          <w:lang w:val="en-US"/>
        </w:rPr>
        <w:t xml:space="preserve">the place holder </w:t>
      </w:r>
      <w:r w:rsidRPr="008D12F4">
        <w:rPr>
          <w:lang w:val="en-US"/>
        </w:rPr>
        <w:t>“</w:t>
      </w:r>
      <w:r w:rsidR="00AE6570" w:rsidRPr="00D27A40">
        <w:rPr>
          <w:highlight w:val="lightGray"/>
          <w:lang w:val="en-US"/>
        </w:rPr>
        <w:t>OSSE</w:t>
      </w:r>
      <w:r w:rsidR="00D27A40" w:rsidRPr="00D27A40">
        <w:rPr>
          <w:highlight w:val="lightGray"/>
          <w:lang w:val="en-US"/>
        </w:rPr>
        <w:t xml:space="preserve"> Registry for </w:t>
      </w:r>
      <w:r w:rsidRPr="00D27A40">
        <w:rPr>
          <w:highlight w:val="lightGray"/>
          <w:lang w:val="en-US"/>
        </w:rPr>
        <w:t>Rare Disease X</w:t>
      </w:r>
      <w:r w:rsidRPr="008D12F4">
        <w:rPr>
          <w:lang w:val="en-US"/>
        </w:rPr>
        <w:t>”</w:t>
      </w:r>
      <w:r w:rsidR="00AE29CB">
        <w:rPr>
          <w:lang w:val="en-US"/>
        </w:rPr>
        <w:t xml:space="preserve"> </w:t>
      </w:r>
      <w:r w:rsidR="004D10BF">
        <w:rPr>
          <w:lang w:val="en-US"/>
        </w:rPr>
        <w:t xml:space="preserve">with </w:t>
      </w:r>
      <w:r w:rsidR="00AE29CB" w:rsidRPr="00FA5F9D">
        <w:rPr>
          <w:lang w:val="en-US"/>
        </w:rPr>
        <w:t xml:space="preserve">the name of the planned </w:t>
      </w:r>
      <w:r w:rsidR="00AE29CB">
        <w:rPr>
          <w:lang w:val="en-US"/>
        </w:rPr>
        <w:t>registry</w:t>
      </w:r>
      <w:r>
        <w:rPr>
          <w:lang w:val="en-US"/>
        </w:rPr>
        <w:t xml:space="preserve"> throughout the template.</w:t>
      </w:r>
      <w:bookmarkEnd w:id="7"/>
    </w:p>
    <w:p w14:paraId="6BDD607B" w14:textId="0E6A0016" w:rsidR="00781A63" w:rsidRPr="000B49C4" w:rsidRDefault="00FA5F9D" w:rsidP="000B49C4">
      <w:pPr>
        <w:pStyle w:val="Listenabsatz"/>
        <w:numPr>
          <w:ilvl w:val="0"/>
          <w:numId w:val="20"/>
        </w:numPr>
        <w:rPr>
          <w:lang w:val="en-US"/>
        </w:rPr>
      </w:pPr>
      <w:r w:rsidRPr="00FA5F9D">
        <w:rPr>
          <w:lang w:val="en-US"/>
        </w:rPr>
        <w:t xml:space="preserve">Answer the following questions for yourself, </w:t>
      </w:r>
      <w:r>
        <w:rPr>
          <w:lang w:val="en-US"/>
        </w:rPr>
        <w:t xml:space="preserve">which are necessary for </w:t>
      </w:r>
      <w:r w:rsidRPr="001C2C9A">
        <w:rPr>
          <w:lang w:val="en-US"/>
        </w:rPr>
        <w:t>the choice of versions or</w:t>
      </w:r>
      <w:r>
        <w:rPr>
          <w:lang w:val="en-US"/>
        </w:rPr>
        <w:t xml:space="preserve"> information to be complemented.</w:t>
      </w:r>
    </w:p>
    <w:p w14:paraId="6BDD607C" w14:textId="3686A8DE" w:rsidR="000B49C4" w:rsidRDefault="000B49C4" w:rsidP="000D0D59">
      <w:pPr>
        <w:pStyle w:val="Listenabsatz"/>
        <w:numPr>
          <w:ilvl w:val="0"/>
          <w:numId w:val="21"/>
        </w:numPr>
        <w:rPr>
          <w:i/>
          <w:lang w:val="en-US"/>
        </w:rPr>
      </w:pPr>
      <w:r w:rsidRPr="000B49C4">
        <w:rPr>
          <w:i/>
          <w:lang w:val="en-US"/>
        </w:rPr>
        <w:t xml:space="preserve">Who is </w:t>
      </w:r>
      <w:r>
        <w:rPr>
          <w:i/>
          <w:lang w:val="en-US"/>
        </w:rPr>
        <w:t>t</w:t>
      </w:r>
      <w:r w:rsidRPr="000B49C4">
        <w:rPr>
          <w:i/>
          <w:lang w:val="en-US"/>
        </w:rPr>
        <w:t>he</w:t>
      </w:r>
      <w:r>
        <w:rPr>
          <w:i/>
          <w:lang w:val="en-US"/>
        </w:rPr>
        <w:t xml:space="preserve"> </w:t>
      </w:r>
      <w:r w:rsidR="00FE5C38">
        <w:rPr>
          <w:i/>
          <w:lang w:val="en-US"/>
        </w:rPr>
        <w:t>governing body</w:t>
      </w:r>
      <w:r>
        <w:rPr>
          <w:i/>
          <w:lang w:val="en-US"/>
        </w:rPr>
        <w:t xml:space="preserve"> (i.e., usually the “owner”) of the registry?</w:t>
      </w:r>
    </w:p>
    <w:p w14:paraId="6BDD607D" w14:textId="3187AB7D" w:rsidR="000B49C4" w:rsidRDefault="000B49C4" w:rsidP="000D0D59">
      <w:pPr>
        <w:pStyle w:val="Listenabsatz"/>
        <w:numPr>
          <w:ilvl w:val="0"/>
          <w:numId w:val="21"/>
        </w:numPr>
        <w:rPr>
          <w:i/>
          <w:lang w:val="en-US"/>
        </w:rPr>
      </w:pPr>
      <w:r>
        <w:rPr>
          <w:i/>
          <w:lang w:val="en-US"/>
        </w:rPr>
        <w:t xml:space="preserve">Which institution runs the </w:t>
      </w:r>
      <w:r w:rsidR="00AE6570">
        <w:rPr>
          <w:i/>
          <w:lang w:val="en-US"/>
        </w:rPr>
        <w:t>OSSE</w:t>
      </w:r>
      <w:r>
        <w:rPr>
          <w:i/>
          <w:lang w:val="en-US"/>
        </w:rPr>
        <w:t xml:space="preserve"> registry (i.e. usually controls the necessary central hardware)?</w:t>
      </w:r>
    </w:p>
    <w:p w14:paraId="6BDD607E" w14:textId="77777777" w:rsidR="000B49C4" w:rsidRDefault="000B49C4" w:rsidP="000D0D59">
      <w:pPr>
        <w:pStyle w:val="Listenabsatz"/>
        <w:numPr>
          <w:ilvl w:val="0"/>
          <w:numId w:val="21"/>
        </w:numPr>
        <w:rPr>
          <w:i/>
          <w:lang w:val="en-US"/>
        </w:rPr>
      </w:pPr>
      <w:r>
        <w:rPr>
          <w:i/>
          <w:lang w:val="en-US"/>
        </w:rPr>
        <w:t>Which institutions are participating in the project (i.e. record data into the registry)?</w:t>
      </w:r>
    </w:p>
    <w:p w14:paraId="6BDD607F" w14:textId="478BABC2" w:rsidR="002122A9" w:rsidRDefault="000B49C4" w:rsidP="00D02E57">
      <w:pPr>
        <w:pStyle w:val="Listenabsatz"/>
        <w:numPr>
          <w:ilvl w:val="0"/>
          <w:numId w:val="21"/>
        </w:numPr>
        <w:rPr>
          <w:i/>
          <w:lang w:val="en-US"/>
        </w:rPr>
      </w:pPr>
      <w:r>
        <w:rPr>
          <w:i/>
          <w:lang w:val="en-US"/>
        </w:rPr>
        <w:t xml:space="preserve">Which data are being recorded into the </w:t>
      </w:r>
      <w:r w:rsidR="00AE6570">
        <w:rPr>
          <w:i/>
          <w:lang w:val="en-US"/>
        </w:rPr>
        <w:t>OSSE</w:t>
      </w:r>
      <w:r>
        <w:rPr>
          <w:i/>
          <w:lang w:val="en-US"/>
        </w:rPr>
        <w:t xml:space="preserve"> registry (e.g. weight, date of birth, diagnosis as Or</w:t>
      </w:r>
      <w:r w:rsidR="00453279">
        <w:rPr>
          <w:i/>
          <w:lang w:val="en-US"/>
        </w:rPr>
        <w:t>phac</w:t>
      </w:r>
      <w:r>
        <w:rPr>
          <w:i/>
          <w:lang w:val="en-US"/>
        </w:rPr>
        <w:t>ode)? (</w:t>
      </w:r>
      <w:r w:rsidRPr="000B49C4">
        <w:rPr>
          <w:i/>
          <w:lang w:val="en-US"/>
        </w:rPr>
        <w:sym w:font="Wingdings" w:char="F0E0"/>
      </w:r>
      <w:r>
        <w:rPr>
          <w:i/>
          <w:lang w:val="en-US"/>
        </w:rPr>
        <w:t xml:space="preserve"> will result in an appendix)</w:t>
      </w:r>
    </w:p>
    <w:p w14:paraId="6BDD6080" w14:textId="07452B0F" w:rsidR="00D02E57" w:rsidRDefault="004B7741" w:rsidP="00D02E57">
      <w:pPr>
        <w:pStyle w:val="Listenabsatz"/>
        <w:numPr>
          <w:ilvl w:val="0"/>
          <w:numId w:val="21"/>
        </w:numPr>
        <w:rPr>
          <w:i/>
          <w:lang w:val="en-US"/>
        </w:rPr>
      </w:pPr>
      <w:r>
        <w:rPr>
          <w:i/>
          <w:lang w:val="en-US"/>
        </w:rPr>
        <w:t>Where</w:t>
      </w:r>
      <w:r w:rsidR="000B4F62">
        <w:rPr>
          <w:i/>
          <w:lang w:val="en-US"/>
        </w:rPr>
        <w:t xml:space="preserve"> is </w:t>
      </w:r>
      <w:r w:rsidR="00D02E57">
        <w:rPr>
          <w:i/>
          <w:lang w:val="en-US"/>
        </w:rPr>
        <w:t>the identity management for the pseudonymization of the patient data</w:t>
      </w:r>
      <w:r>
        <w:rPr>
          <w:i/>
          <w:lang w:val="en-US"/>
        </w:rPr>
        <w:t xml:space="preserve"> located</w:t>
      </w:r>
      <w:r w:rsidR="00D02E57">
        <w:rPr>
          <w:i/>
          <w:lang w:val="en-US"/>
        </w:rPr>
        <w:t xml:space="preserve"> and who is run</w:t>
      </w:r>
      <w:r w:rsidR="000B4F62">
        <w:rPr>
          <w:i/>
          <w:lang w:val="en-US"/>
        </w:rPr>
        <w:t>ning it? (T</w:t>
      </w:r>
      <w:r w:rsidR="00D02E57">
        <w:rPr>
          <w:i/>
          <w:lang w:val="en-US"/>
        </w:rPr>
        <w:t>he following options are possible</w:t>
      </w:r>
      <w:r w:rsidR="000B4F62">
        <w:rPr>
          <w:i/>
          <w:lang w:val="en-US"/>
        </w:rPr>
        <w:t>:</w:t>
      </w:r>
      <w:r w:rsidR="00D02E57">
        <w:rPr>
          <w:i/>
          <w:lang w:val="en-US"/>
        </w:rPr>
        <w:t>)</w:t>
      </w:r>
    </w:p>
    <w:p w14:paraId="6BDD6081" w14:textId="3C3811AD" w:rsidR="00D02E57" w:rsidRDefault="00D02E57" w:rsidP="00D02E57">
      <w:pPr>
        <w:pStyle w:val="Listenabsatz"/>
        <w:numPr>
          <w:ilvl w:val="1"/>
          <w:numId w:val="19"/>
        </w:numPr>
        <w:rPr>
          <w:i/>
          <w:lang w:val="en-US"/>
        </w:rPr>
      </w:pPr>
      <w:r>
        <w:rPr>
          <w:i/>
          <w:lang w:val="en-US"/>
        </w:rPr>
        <w:t>Identity management is handled ce</w:t>
      </w:r>
      <w:r w:rsidR="00D27A40">
        <w:rPr>
          <w:i/>
          <w:lang w:val="en-US"/>
        </w:rPr>
        <w:t xml:space="preserve">ntrally for all registries for </w:t>
      </w:r>
      <w:r w:rsidR="00666B4E">
        <w:rPr>
          <w:i/>
          <w:highlight w:val="lightGray"/>
          <w:lang w:val="en-US"/>
        </w:rPr>
        <w:t>r</w:t>
      </w:r>
      <w:r w:rsidRPr="001836B6">
        <w:rPr>
          <w:i/>
          <w:highlight w:val="lightGray"/>
          <w:lang w:val="en-US"/>
        </w:rPr>
        <w:t xml:space="preserve">are </w:t>
      </w:r>
      <w:r w:rsidR="00666B4E">
        <w:rPr>
          <w:i/>
          <w:highlight w:val="lightGray"/>
          <w:lang w:val="en-US"/>
        </w:rPr>
        <w:t>d</w:t>
      </w:r>
      <w:r w:rsidRPr="001836B6">
        <w:rPr>
          <w:i/>
          <w:highlight w:val="lightGray"/>
          <w:lang w:val="en-US"/>
        </w:rPr>
        <w:t xml:space="preserve">isease </w:t>
      </w:r>
      <w:r w:rsidR="00666B4E">
        <w:rPr>
          <w:i/>
          <w:highlight w:val="lightGray"/>
          <w:lang w:val="en-US"/>
        </w:rPr>
        <w:t>x</w:t>
      </w:r>
      <w:r>
        <w:rPr>
          <w:i/>
          <w:lang w:val="en-US"/>
        </w:rPr>
        <w:t xml:space="preserve"> (so that</w:t>
      </w:r>
      <w:r w:rsidR="00410DCE">
        <w:rPr>
          <w:i/>
          <w:lang w:val="en-US"/>
        </w:rPr>
        <w:t>,</w:t>
      </w:r>
      <w:r>
        <w:rPr>
          <w:i/>
          <w:lang w:val="en-US"/>
        </w:rPr>
        <w:t xml:space="preserve"> in research projects involving other registries, identical patients can be recognized in various registries</w:t>
      </w:r>
      <w:r w:rsidRPr="00D02E57">
        <w:rPr>
          <w:i/>
          <w:lang w:val="en-US"/>
        </w:rPr>
        <w:t>)</w:t>
      </w:r>
      <w:r>
        <w:rPr>
          <w:rStyle w:val="Funotenzeichen"/>
          <w:i/>
        </w:rPr>
        <w:footnoteReference w:id="3"/>
      </w:r>
      <w:r w:rsidRPr="00D02E57">
        <w:rPr>
          <w:i/>
          <w:lang w:val="en-US"/>
        </w:rPr>
        <w:t>.</w:t>
      </w:r>
    </w:p>
    <w:p w14:paraId="6BDD6082" w14:textId="1231F784" w:rsidR="00454FD1" w:rsidRDefault="00454FD1" w:rsidP="00D02E57">
      <w:pPr>
        <w:pStyle w:val="Listenabsatz"/>
        <w:numPr>
          <w:ilvl w:val="1"/>
          <w:numId w:val="19"/>
        </w:numPr>
        <w:rPr>
          <w:i/>
          <w:lang w:val="en-US"/>
        </w:rPr>
      </w:pPr>
      <w:r>
        <w:rPr>
          <w:i/>
          <w:lang w:val="en-US"/>
        </w:rPr>
        <w:t xml:space="preserve">The </w:t>
      </w:r>
      <w:r w:rsidR="00AE6570">
        <w:rPr>
          <w:i/>
          <w:highlight w:val="lightGray"/>
          <w:lang w:val="en-US"/>
        </w:rPr>
        <w:t>OSSE</w:t>
      </w:r>
      <w:r w:rsidRPr="00C161F7">
        <w:rPr>
          <w:i/>
          <w:highlight w:val="lightGray"/>
          <w:lang w:val="en-US"/>
        </w:rPr>
        <w:t xml:space="preserve"> Registry for Rare Disease X</w:t>
      </w:r>
      <w:r>
        <w:rPr>
          <w:i/>
          <w:lang w:val="en-US"/>
        </w:rPr>
        <w:t xml:space="preserve"> shall involve a proprietary identity management system.</w:t>
      </w:r>
    </w:p>
    <w:p w14:paraId="6BDD6083" w14:textId="507C2E69" w:rsidR="00824602" w:rsidRPr="00D02E57" w:rsidRDefault="00824602" w:rsidP="00D02E57">
      <w:pPr>
        <w:pStyle w:val="Listenabsatz"/>
        <w:numPr>
          <w:ilvl w:val="1"/>
          <w:numId w:val="19"/>
        </w:numPr>
        <w:rPr>
          <w:i/>
          <w:lang w:val="en-US"/>
        </w:rPr>
      </w:pPr>
      <w:r>
        <w:rPr>
          <w:i/>
          <w:lang w:val="en-US"/>
        </w:rPr>
        <w:t xml:space="preserve">No identity management component is used. The </w:t>
      </w:r>
      <w:r w:rsidR="00AE6570">
        <w:rPr>
          <w:i/>
          <w:lang w:val="en-US"/>
        </w:rPr>
        <w:t>OSSE</w:t>
      </w:r>
      <w:r>
        <w:rPr>
          <w:i/>
          <w:lang w:val="en-US"/>
        </w:rPr>
        <w:t xml:space="preserve"> registry is configured in a way that it issues internal patient identifiers (PIDs) that are linked manually with the patient’s identifying data exclusively at the place of treatment.</w:t>
      </w:r>
    </w:p>
    <w:p w14:paraId="6BDD6084" w14:textId="7EA079CC" w:rsidR="00EE3CE2" w:rsidRDefault="00E36EBA" w:rsidP="00EE3CE2">
      <w:pPr>
        <w:pStyle w:val="Listenabsatz"/>
        <w:numPr>
          <w:ilvl w:val="0"/>
          <w:numId w:val="21"/>
        </w:numPr>
        <w:rPr>
          <w:i/>
          <w:lang w:val="en-US"/>
        </w:rPr>
      </w:pPr>
      <w:r w:rsidRPr="00E36EBA">
        <w:rPr>
          <w:i/>
          <w:lang w:val="en-US"/>
        </w:rPr>
        <w:t xml:space="preserve">Which </w:t>
      </w:r>
      <w:r w:rsidR="009669AC">
        <w:rPr>
          <w:i/>
          <w:lang w:val="en-US"/>
        </w:rPr>
        <w:t>roles</w:t>
      </w:r>
      <w:r w:rsidRPr="00E36EBA">
        <w:rPr>
          <w:i/>
          <w:lang w:val="en-US"/>
        </w:rPr>
        <w:t xml:space="preserve"> are assigned </w:t>
      </w:r>
      <w:r w:rsidR="00881EA4">
        <w:rPr>
          <w:i/>
          <w:lang w:val="en-US"/>
        </w:rPr>
        <w:t>within</w:t>
      </w:r>
      <w:r w:rsidRPr="00E36EBA">
        <w:rPr>
          <w:i/>
          <w:lang w:val="en-US"/>
        </w:rPr>
        <w:t xml:space="preserve"> </w:t>
      </w:r>
      <w:r>
        <w:rPr>
          <w:i/>
          <w:lang w:val="en-US"/>
        </w:rPr>
        <w:t>t</w:t>
      </w:r>
      <w:r w:rsidRPr="00E36EBA">
        <w:rPr>
          <w:i/>
          <w:lang w:val="en-US"/>
        </w:rPr>
        <w:t>he registry (e.g.</w:t>
      </w:r>
      <w:r>
        <w:rPr>
          <w:i/>
          <w:lang w:val="en-US"/>
        </w:rPr>
        <w:t xml:space="preserve"> “</w:t>
      </w:r>
      <w:r w:rsidR="00431493">
        <w:rPr>
          <w:i/>
          <w:lang w:val="en-US"/>
        </w:rPr>
        <w:t>medical data manager</w:t>
      </w:r>
      <w:r>
        <w:rPr>
          <w:i/>
          <w:lang w:val="en-US"/>
        </w:rPr>
        <w:t>”, “treating doctor”)?</w:t>
      </w:r>
      <w:r w:rsidR="008E06BE">
        <w:rPr>
          <w:i/>
          <w:lang w:val="en-US"/>
        </w:rPr>
        <w:t xml:space="preserve"> Which respective access rights will they have </w:t>
      </w:r>
      <w:r w:rsidR="005D7D4C">
        <w:rPr>
          <w:i/>
          <w:lang w:val="en-US"/>
        </w:rPr>
        <w:t xml:space="preserve">to </w:t>
      </w:r>
      <w:r w:rsidR="008E06BE">
        <w:rPr>
          <w:i/>
          <w:lang w:val="en-US"/>
        </w:rPr>
        <w:t>be equipped with (e.g. “reading of xyz”, “writing of abc”)?</w:t>
      </w:r>
    </w:p>
    <w:p w14:paraId="6BDD6085" w14:textId="77777777" w:rsidR="00420D57" w:rsidRDefault="00420D57" w:rsidP="00EE3CE2">
      <w:pPr>
        <w:pStyle w:val="Listenabsatz"/>
        <w:numPr>
          <w:ilvl w:val="0"/>
          <w:numId w:val="21"/>
        </w:numPr>
        <w:rPr>
          <w:i/>
          <w:lang w:val="en-US"/>
        </w:rPr>
      </w:pPr>
      <w:r>
        <w:rPr>
          <w:i/>
          <w:lang w:val="en-US"/>
        </w:rPr>
        <w:t>What does the process of manual data entry look like (which states, e.g. “in process”, “completed”, “validated”</w:t>
      </w:r>
      <w:r w:rsidR="00783ED0">
        <w:rPr>
          <w:i/>
          <w:lang w:val="en-US"/>
        </w:rPr>
        <w:t>,</w:t>
      </w:r>
      <w:r>
        <w:rPr>
          <w:i/>
          <w:lang w:val="en-US"/>
        </w:rPr>
        <w:t xml:space="preserve"> can an entry f</w:t>
      </w:r>
      <w:r w:rsidR="00783ED0">
        <w:rPr>
          <w:i/>
          <w:lang w:val="en-US"/>
        </w:rPr>
        <w:t>orm have and which user groups [roles]</w:t>
      </w:r>
      <w:r>
        <w:rPr>
          <w:i/>
          <w:lang w:val="en-US"/>
        </w:rPr>
        <w:t xml:space="preserve"> are allowed to work on it</w:t>
      </w:r>
      <w:r w:rsidR="00783ED0">
        <w:rPr>
          <w:i/>
          <w:lang w:val="en-US"/>
        </w:rPr>
        <w:t>)</w:t>
      </w:r>
      <w:r>
        <w:rPr>
          <w:i/>
          <w:lang w:val="en-US"/>
        </w:rPr>
        <w:t>?</w:t>
      </w:r>
    </w:p>
    <w:p w14:paraId="6BDD6086" w14:textId="77777777" w:rsidR="00AD2E83" w:rsidRDefault="00AD2E83" w:rsidP="00EE3CE2">
      <w:pPr>
        <w:pStyle w:val="Listenabsatz"/>
        <w:numPr>
          <w:ilvl w:val="0"/>
          <w:numId w:val="21"/>
        </w:numPr>
        <w:rPr>
          <w:i/>
          <w:lang w:val="en-US"/>
        </w:rPr>
      </w:pPr>
      <w:r>
        <w:rPr>
          <w:i/>
          <w:lang w:val="en-US"/>
        </w:rPr>
        <w:t>Are data being imported from clinical systems?</w:t>
      </w:r>
    </w:p>
    <w:p w14:paraId="6BDD6087" w14:textId="77777777" w:rsidR="00AD2E83" w:rsidRDefault="00AD2E83" w:rsidP="00B7351D">
      <w:pPr>
        <w:pStyle w:val="Listenabsatz"/>
        <w:ind w:left="1418"/>
        <w:rPr>
          <w:i/>
          <w:lang w:val="en-US"/>
        </w:rPr>
      </w:pPr>
      <w:r>
        <w:rPr>
          <w:i/>
          <w:lang w:val="en-US"/>
        </w:rPr>
        <w:t>If yes, which data from which systems? (</w:t>
      </w:r>
      <w:r w:rsidRPr="00AD2E83">
        <w:rPr>
          <w:i/>
          <w:lang w:val="en-US"/>
        </w:rPr>
        <w:sym w:font="Wingdings" w:char="F0E0"/>
      </w:r>
      <w:r>
        <w:rPr>
          <w:i/>
          <w:lang w:val="en-US"/>
        </w:rPr>
        <w:t xml:space="preserve"> will result in an appendix)</w:t>
      </w:r>
    </w:p>
    <w:p w14:paraId="6BDD6088" w14:textId="67BDCAF6" w:rsidR="004B4A1A" w:rsidRPr="00DD4195" w:rsidRDefault="00AD2E83" w:rsidP="00DD4195">
      <w:pPr>
        <w:pStyle w:val="Listenabsatz"/>
        <w:numPr>
          <w:ilvl w:val="0"/>
          <w:numId w:val="21"/>
        </w:numPr>
        <w:rPr>
          <w:i/>
          <w:lang w:val="en-US"/>
        </w:rPr>
      </w:pPr>
      <w:r>
        <w:rPr>
          <w:i/>
          <w:lang w:val="en-US"/>
        </w:rPr>
        <w:t xml:space="preserve">Are data on biomaterial samples imported into the </w:t>
      </w:r>
      <w:r w:rsidR="00AE6570">
        <w:rPr>
          <w:i/>
          <w:lang w:val="en-US"/>
        </w:rPr>
        <w:t>OSSE</w:t>
      </w:r>
      <w:r>
        <w:rPr>
          <w:i/>
          <w:lang w:val="en-US"/>
        </w:rPr>
        <w:t xml:space="preserve"> registry (and which)?</w:t>
      </w:r>
    </w:p>
    <w:p w14:paraId="6BDD608A" w14:textId="6D76566F" w:rsidR="00DD4195" w:rsidRPr="00FE79B1" w:rsidRDefault="00AD2E83" w:rsidP="00B7351D">
      <w:pPr>
        <w:pStyle w:val="Listenabsatz"/>
        <w:ind w:left="1418"/>
        <w:rPr>
          <w:i/>
          <w:lang w:val="en-US"/>
        </w:rPr>
      </w:pPr>
      <w:r>
        <w:rPr>
          <w:i/>
          <w:lang w:val="en-US"/>
        </w:rPr>
        <w:t>If yes</w:t>
      </w:r>
      <w:r w:rsidR="009172D7">
        <w:rPr>
          <w:i/>
          <w:lang w:val="en-US"/>
        </w:rPr>
        <w:t>,</w:t>
      </w:r>
      <w:r w:rsidR="009172D7">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from a biobank</w:t>
      </w:r>
      <w:r w:rsidR="002122A9" w:rsidRPr="00AD2E83">
        <w:rPr>
          <w:i/>
          <w:lang w:val="en-US"/>
        </w:rPr>
        <w:t>?</w:t>
      </w:r>
      <w:r w:rsidR="002122A9" w:rsidRPr="00AD2E83">
        <w:rPr>
          <w:i/>
          <w:lang w:val="en-US"/>
        </w:rPr>
        <w:tab/>
      </w:r>
      <w:r w:rsidR="002122A9" w:rsidRPr="00AD2E83">
        <w:rPr>
          <w:rFonts w:ascii="Times New Roman" w:hAnsi="Times New Roman" w:cs="Times New Roman"/>
          <w:i/>
          <w:lang w:val="en-US"/>
        </w:rPr>
        <w:t>□</w:t>
      </w:r>
      <w:r w:rsidR="002122A9" w:rsidRPr="00AD2E83">
        <w:rPr>
          <w:i/>
          <w:lang w:val="en-US"/>
        </w:rPr>
        <w:t xml:space="preserve"> </w:t>
      </w:r>
      <w:r>
        <w:rPr>
          <w:i/>
          <w:lang w:val="en-US"/>
        </w:rPr>
        <w:t>directly from the sample source</w:t>
      </w:r>
      <w:r w:rsidR="00DD4195">
        <w:rPr>
          <w:i/>
          <w:lang w:val="en-US"/>
        </w:rPr>
        <w:t>?</w:t>
      </w:r>
    </w:p>
    <w:p w14:paraId="6BDD608B" w14:textId="77777777" w:rsidR="00DD4195" w:rsidRDefault="00DD4195" w:rsidP="008037DE">
      <w:pPr>
        <w:pStyle w:val="Listenabsatz"/>
        <w:numPr>
          <w:ilvl w:val="0"/>
          <w:numId w:val="20"/>
        </w:numPr>
        <w:rPr>
          <w:lang w:val="en-US"/>
        </w:rPr>
      </w:pPr>
      <w:r>
        <w:rPr>
          <w:lang w:val="en-US"/>
        </w:rPr>
        <w:t>Substitute the placeholders and complement the requested information and appendices.</w:t>
      </w:r>
    </w:p>
    <w:p w14:paraId="6BDD608C" w14:textId="77777777" w:rsidR="00DD4195" w:rsidRDefault="00DD4195" w:rsidP="008037DE">
      <w:pPr>
        <w:pStyle w:val="Listenabsatz"/>
        <w:numPr>
          <w:ilvl w:val="0"/>
          <w:numId w:val="20"/>
        </w:numPr>
        <w:rPr>
          <w:lang w:val="en-US"/>
        </w:rPr>
      </w:pPr>
      <w:r>
        <w:rPr>
          <w:lang w:val="en-US"/>
        </w:rPr>
        <w:t>Erase all unnecessary sections.</w:t>
      </w:r>
    </w:p>
    <w:p w14:paraId="6BDD608D" w14:textId="3C7606A5" w:rsidR="00DD4195" w:rsidRDefault="00DD4195" w:rsidP="008037DE">
      <w:pPr>
        <w:pStyle w:val="Listenabsatz"/>
        <w:numPr>
          <w:ilvl w:val="0"/>
          <w:numId w:val="20"/>
        </w:numPr>
        <w:rPr>
          <w:lang w:val="en-US"/>
        </w:rPr>
      </w:pPr>
      <w:r>
        <w:rPr>
          <w:lang w:val="en-US"/>
        </w:rPr>
        <w:t>Read through the template carefully and adjust the text concerning your specific environment (IT infrastructure, organization etc.).</w:t>
      </w:r>
    </w:p>
    <w:p w14:paraId="6BDD608E" w14:textId="2E772369" w:rsidR="00DD4195" w:rsidRDefault="00DD4195" w:rsidP="008037DE">
      <w:pPr>
        <w:pStyle w:val="Listenabsatz"/>
        <w:numPr>
          <w:ilvl w:val="0"/>
          <w:numId w:val="20"/>
        </w:numPr>
        <w:rPr>
          <w:lang w:val="en-US"/>
        </w:rPr>
      </w:pPr>
      <w:r>
        <w:rPr>
          <w:lang w:val="en-US"/>
        </w:rPr>
        <w:t>Erase the comments and markings.</w:t>
      </w:r>
    </w:p>
    <w:p w14:paraId="6BDD608F" w14:textId="73B9A739" w:rsidR="00DD4195" w:rsidRPr="00DD4195" w:rsidRDefault="00DD6C3F" w:rsidP="008037DE">
      <w:pPr>
        <w:pStyle w:val="Listenabsatz"/>
        <w:numPr>
          <w:ilvl w:val="0"/>
          <w:numId w:val="20"/>
        </w:numPr>
        <w:rPr>
          <w:lang w:val="en-US"/>
        </w:rPr>
      </w:pPr>
      <w:r w:rsidRPr="00427F92">
        <w:rPr>
          <w:noProof/>
          <w:lang w:eastAsia="de-DE"/>
        </w:rPr>
        <w:drawing>
          <wp:anchor distT="0" distB="0" distL="114300" distR="114300" simplePos="0" relativeHeight="251658240" behindDoc="0" locked="0" layoutInCell="1" allowOverlap="1" wp14:anchorId="790341A2" wp14:editId="269FEAA8">
            <wp:simplePos x="0" y="0"/>
            <wp:positionH relativeFrom="margin">
              <wp:posOffset>4937125</wp:posOffset>
            </wp:positionH>
            <wp:positionV relativeFrom="page">
              <wp:posOffset>7345045</wp:posOffset>
            </wp:positionV>
            <wp:extent cx="1533525" cy="536575"/>
            <wp:effectExtent l="0" t="0" r="952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blans\Downloads\by-nc.eps"/>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533525" cy="53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4195">
        <w:rPr>
          <w:lang w:val="en-US"/>
        </w:rPr>
        <w:t>Update the table of contents.</w:t>
      </w:r>
    </w:p>
    <w:p w14:paraId="6BDD6094" w14:textId="6A862648" w:rsidR="009B1474" w:rsidRDefault="00716242" w:rsidP="00931246">
      <w:pPr>
        <w:pStyle w:val="berschrift1"/>
        <w:numPr>
          <w:ilvl w:val="0"/>
          <w:numId w:val="0"/>
        </w:numPr>
        <w:rPr>
          <w:lang w:val="en-US"/>
        </w:rPr>
      </w:pPr>
      <w:bookmarkStart w:id="8" w:name="_Toc411865022"/>
      <w:bookmarkStart w:id="9" w:name="_Toc415043260"/>
      <w:bookmarkEnd w:id="8"/>
      <w:r>
        <w:rPr>
          <w:rFonts w:ascii="Times New Roman" w:hAnsi="Times New Roman"/>
          <w:noProof/>
          <w:sz w:val="24"/>
          <w:szCs w:val="24"/>
          <w:lang w:eastAsia="de-DE"/>
        </w:rPr>
        <w:drawing>
          <wp:anchor distT="36576" distB="36576" distL="36576" distR="36576" simplePos="0" relativeHeight="251652096" behindDoc="0" locked="0" layoutInCell="1" allowOverlap="1" wp14:anchorId="1AF24160" wp14:editId="3F8849DB">
            <wp:simplePos x="0" y="0"/>
            <wp:positionH relativeFrom="margin">
              <wp:posOffset>177671</wp:posOffset>
            </wp:positionH>
            <wp:positionV relativeFrom="page">
              <wp:posOffset>7724717</wp:posOffset>
            </wp:positionV>
            <wp:extent cx="2004060" cy="887294"/>
            <wp:effectExtent l="0" t="0" r="0" b="8255"/>
            <wp:wrapNone/>
            <wp:docPr id="11" name="Grafik 11" descr="Logo_UKF_-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KF_-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922" cy="890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9"/>
    </w:p>
    <w:p w14:paraId="0E9C0B43" w14:textId="243CBE19" w:rsidR="00463D03" w:rsidRDefault="00463D03" w:rsidP="00463D03">
      <w:pPr>
        <w:rPr>
          <w:lang w:val="en-US"/>
        </w:rPr>
      </w:pPr>
    </w:p>
    <w:p w14:paraId="3268A363" w14:textId="49559C00" w:rsidR="00463D03" w:rsidRPr="00463D03" w:rsidRDefault="00DD6C3F" w:rsidP="00463D03">
      <w:pPr>
        <w:rPr>
          <w:lang w:val="en-US"/>
        </w:rPr>
      </w:pPr>
      <w:r w:rsidRPr="009E7409">
        <w:rPr>
          <w:noProof/>
          <w:lang w:eastAsia="de-DE"/>
        </w:rPr>
        <w:drawing>
          <wp:anchor distT="0" distB="0" distL="114300" distR="114300" simplePos="0" relativeHeight="251656192" behindDoc="0" locked="0" layoutInCell="1" allowOverlap="1" wp14:anchorId="6BDD61E5" wp14:editId="60D32DA6">
            <wp:simplePos x="0" y="0"/>
            <wp:positionH relativeFrom="column">
              <wp:posOffset>3568065</wp:posOffset>
            </wp:positionH>
            <wp:positionV relativeFrom="paragraph">
              <wp:posOffset>19050</wp:posOffset>
            </wp:positionV>
            <wp:extent cx="2933700" cy="460375"/>
            <wp:effectExtent l="0" t="0" r="0" b="0"/>
            <wp:wrapNone/>
            <wp:docPr id="8" name="Bild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15" descr="C:\Dokumente und Einstellungen\eic0j\Desktop\Logoangepasst.jpg"/>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933700" cy="460375"/>
                    </a:xfrm>
                    <a:prstGeom prst="rect">
                      <a:avLst/>
                    </a:prstGeom>
                    <a:noFill/>
                    <a:ln>
                      <a:noFill/>
                    </a:ln>
                  </pic:spPr>
                </pic:pic>
              </a:graphicData>
            </a:graphic>
          </wp:anchor>
        </w:drawing>
      </w:r>
    </w:p>
    <w:p w14:paraId="6BDD6095" w14:textId="77777777" w:rsidR="009B1474" w:rsidRPr="008F47E4" w:rsidRDefault="009B1474" w:rsidP="0051044E">
      <w:pPr>
        <w:rPr>
          <w:lang w:val="en-US"/>
        </w:rPr>
      </w:pPr>
    </w:p>
    <w:p w14:paraId="6BDD6096" w14:textId="55617045" w:rsidR="0077707D" w:rsidRPr="00E96D81" w:rsidRDefault="00AE6570" w:rsidP="0077707D">
      <w:pPr>
        <w:pStyle w:val="Titel"/>
        <w:jc w:val="center"/>
        <w:rPr>
          <w:lang w:val="en-US"/>
        </w:rPr>
      </w:pPr>
      <w:r>
        <w:rPr>
          <w:lang w:val="en-US"/>
        </w:rPr>
        <w:t>OSSE</w:t>
      </w:r>
      <w:r w:rsidR="00C40BA8" w:rsidRPr="00E96D81">
        <w:rPr>
          <w:lang w:val="en-US"/>
        </w:rPr>
        <w:t xml:space="preserve"> </w:t>
      </w:r>
      <w:r w:rsidR="000B26A1" w:rsidRPr="00E96D81">
        <w:rPr>
          <w:lang w:val="en-US"/>
        </w:rPr>
        <w:t>Regis</w:t>
      </w:r>
      <w:r w:rsidR="00C40BA8" w:rsidRPr="00E96D81">
        <w:rPr>
          <w:lang w:val="en-US"/>
        </w:rPr>
        <w:t>try</w:t>
      </w:r>
      <w:r w:rsidR="000B26A1" w:rsidRPr="00E96D81">
        <w:rPr>
          <w:lang w:val="en-US"/>
        </w:rPr>
        <w:t xml:space="preserve"> </w:t>
      </w:r>
      <w:r w:rsidR="00C40BA8" w:rsidRPr="00E96D81">
        <w:rPr>
          <w:lang w:val="en-US"/>
        </w:rPr>
        <w:t>fo</w:t>
      </w:r>
      <w:r w:rsidR="000B26A1" w:rsidRPr="00E96D81" w:rsidDel="009C2C1E">
        <w:rPr>
          <w:lang w:val="en-US"/>
        </w:rPr>
        <w:t xml:space="preserve">r </w:t>
      </w:r>
      <w:r w:rsidR="00C40BA8" w:rsidRPr="00E96D81">
        <w:rPr>
          <w:lang w:val="en-US"/>
        </w:rPr>
        <w:t>Rare Disease</w:t>
      </w:r>
      <w:r w:rsidR="00463D03">
        <w:rPr>
          <w:lang w:val="en-US"/>
        </w:rPr>
        <w:t xml:space="preserve"> X</w:t>
      </w:r>
    </w:p>
    <w:p w14:paraId="6BDD6097" w14:textId="77777777" w:rsidR="009A7D48" w:rsidRPr="00E96D81" w:rsidRDefault="009A7D48" w:rsidP="009A7D48">
      <w:pPr>
        <w:pStyle w:val="Titel"/>
        <w:jc w:val="center"/>
        <w:rPr>
          <w:lang w:val="en-US"/>
        </w:rPr>
      </w:pPr>
    </w:p>
    <w:p w14:paraId="6BDD6098" w14:textId="77777777" w:rsidR="009A7D48" w:rsidRPr="008F47E4" w:rsidRDefault="00C40BA8" w:rsidP="009A7D48">
      <w:pPr>
        <w:pStyle w:val="Titel"/>
        <w:jc w:val="center"/>
        <w:rPr>
          <w:lang w:val="en-US"/>
        </w:rPr>
      </w:pPr>
      <w:r w:rsidRPr="00E96D81">
        <w:rPr>
          <w:lang w:val="en-US"/>
        </w:rPr>
        <w:t>Data Protection Conc</w:t>
      </w:r>
      <w:r w:rsidR="009A7D48" w:rsidRPr="00E96D81">
        <w:rPr>
          <w:lang w:val="en-US"/>
        </w:rPr>
        <w:t>ept</w:t>
      </w:r>
      <w:r w:rsidR="002869EA">
        <w:rPr>
          <w:rStyle w:val="Funotenzeichen"/>
          <w:sz w:val="28"/>
        </w:rPr>
        <w:footnoteReference w:id="4"/>
      </w:r>
    </w:p>
    <w:p w14:paraId="6BDD6099" w14:textId="77777777" w:rsidR="0077707D" w:rsidRPr="00E96D81" w:rsidRDefault="0077707D" w:rsidP="005616CC">
      <w:pPr>
        <w:pStyle w:val="Untertitel"/>
        <w:jc w:val="both"/>
        <w:rPr>
          <w:lang w:val="en-US"/>
        </w:rPr>
      </w:pPr>
    </w:p>
    <w:p w14:paraId="6BDD609A" w14:textId="77777777" w:rsidR="000942D2" w:rsidRPr="00E96D81" w:rsidRDefault="000942D2" w:rsidP="000942D2">
      <w:pPr>
        <w:pStyle w:val="KeinLeerraum"/>
        <w:rPr>
          <w:sz w:val="28"/>
          <w:lang w:val="en-US"/>
        </w:rPr>
      </w:pPr>
    </w:p>
    <w:p w14:paraId="6BDD609B" w14:textId="16B5F0C2" w:rsidR="002779E6" w:rsidRPr="00E96D81" w:rsidRDefault="00E96D81" w:rsidP="000B26A1">
      <w:pPr>
        <w:pStyle w:val="KeinLeerraum"/>
        <w:tabs>
          <w:tab w:val="left" w:pos="2127"/>
        </w:tabs>
        <w:rPr>
          <w:sz w:val="28"/>
          <w:lang w:val="en-US"/>
        </w:rPr>
      </w:pPr>
      <w:r>
        <w:rPr>
          <w:rFonts w:asciiTheme="majorHAnsi" w:hAnsiTheme="majorHAnsi"/>
          <w:sz w:val="28"/>
          <w:lang w:val="en-US"/>
        </w:rPr>
        <w:t>Projec</w:t>
      </w:r>
      <w:r w:rsidR="000942D2" w:rsidRPr="00E96D81">
        <w:rPr>
          <w:rFonts w:asciiTheme="majorHAnsi" w:hAnsiTheme="majorHAnsi"/>
          <w:sz w:val="28"/>
          <w:lang w:val="en-US"/>
        </w:rPr>
        <w:t>t</w:t>
      </w:r>
      <w:r w:rsidR="000942D2" w:rsidRPr="00E96D81">
        <w:rPr>
          <w:sz w:val="28"/>
          <w:lang w:val="en-US"/>
        </w:rPr>
        <w:tab/>
      </w:r>
      <w:r w:rsidR="00AE6570">
        <w:rPr>
          <w:sz w:val="28"/>
          <w:lang w:val="en-US"/>
        </w:rPr>
        <w:t>OSSE</w:t>
      </w:r>
      <w:r>
        <w:rPr>
          <w:sz w:val="28"/>
          <w:lang w:val="en-US"/>
        </w:rPr>
        <w:t xml:space="preserve"> </w:t>
      </w:r>
      <w:r w:rsidR="000B26A1" w:rsidRPr="00E96D81">
        <w:rPr>
          <w:sz w:val="28"/>
          <w:lang w:val="en-US"/>
        </w:rPr>
        <w:t>Regist</w:t>
      </w:r>
      <w:r>
        <w:rPr>
          <w:sz w:val="28"/>
          <w:lang w:val="en-US"/>
        </w:rPr>
        <w:t>ry</w:t>
      </w:r>
      <w:r w:rsidR="000B26A1" w:rsidRPr="00E96D81">
        <w:rPr>
          <w:sz w:val="28"/>
          <w:lang w:val="en-US"/>
        </w:rPr>
        <w:t xml:space="preserve"> </w:t>
      </w:r>
      <w:r>
        <w:rPr>
          <w:sz w:val="28"/>
          <w:lang w:val="en-US"/>
        </w:rPr>
        <w:t>fo</w:t>
      </w:r>
      <w:r w:rsidR="000B26A1" w:rsidRPr="00E96D81" w:rsidDel="009C2C1E">
        <w:rPr>
          <w:sz w:val="28"/>
          <w:lang w:val="en-US"/>
        </w:rPr>
        <w:t xml:space="preserve">r </w:t>
      </w:r>
      <w:r>
        <w:rPr>
          <w:sz w:val="28"/>
          <w:lang w:val="en-US"/>
        </w:rPr>
        <w:t>Rare Disease</w:t>
      </w:r>
      <w:r w:rsidR="00463D03">
        <w:rPr>
          <w:sz w:val="28"/>
          <w:lang w:val="en-US"/>
        </w:rPr>
        <w:t xml:space="preserve"> X</w:t>
      </w:r>
    </w:p>
    <w:p w14:paraId="6BDD609C" w14:textId="77777777" w:rsidR="000942D2" w:rsidRPr="00E96D81" w:rsidRDefault="000942D2" w:rsidP="002779E6">
      <w:pPr>
        <w:pStyle w:val="KeinLeerraum"/>
        <w:tabs>
          <w:tab w:val="left" w:pos="2127"/>
        </w:tabs>
        <w:rPr>
          <w:sz w:val="28"/>
          <w:lang w:val="en-US"/>
        </w:rPr>
      </w:pPr>
    </w:p>
    <w:p w14:paraId="6BDD609D" w14:textId="77777777" w:rsidR="000942D2" w:rsidRPr="00E96D81" w:rsidRDefault="00E96D81" w:rsidP="006F4D43">
      <w:pPr>
        <w:pStyle w:val="KeinLeerraum"/>
        <w:tabs>
          <w:tab w:val="left" w:pos="2127"/>
        </w:tabs>
        <w:rPr>
          <w:sz w:val="28"/>
          <w:lang w:val="en-US"/>
        </w:rPr>
      </w:pPr>
      <w:r>
        <w:rPr>
          <w:rFonts w:asciiTheme="majorHAnsi" w:hAnsiTheme="majorHAnsi"/>
          <w:sz w:val="28"/>
          <w:lang w:val="en-US"/>
        </w:rPr>
        <w:t>Authors</w:t>
      </w:r>
      <w:r w:rsidR="002779E6" w:rsidRPr="00E96D81">
        <w:rPr>
          <w:sz w:val="28"/>
          <w:lang w:val="en-US"/>
        </w:rPr>
        <w:tab/>
      </w:r>
      <w:r w:rsidR="00D95974" w:rsidRPr="00E96D81">
        <w:rPr>
          <w:sz w:val="28"/>
          <w:lang w:val="en-US"/>
        </w:rPr>
        <w:t>[</w:t>
      </w:r>
      <w:r w:rsidR="00D95974" w:rsidRPr="00E96D81">
        <w:rPr>
          <w:i/>
          <w:sz w:val="28"/>
          <w:highlight w:val="yellow"/>
          <w:lang w:val="en-US"/>
        </w:rPr>
        <w:t>Aut</w:t>
      </w:r>
      <w:r>
        <w:rPr>
          <w:i/>
          <w:sz w:val="28"/>
          <w:highlight w:val="yellow"/>
          <w:lang w:val="en-US"/>
        </w:rPr>
        <w:t>h</w:t>
      </w:r>
      <w:r w:rsidR="00D95974" w:rsidRPr="00E96D81">
        <w:rPr>
          <w:i/>
          <w:sz w:val="28"/>
          <w:highlight w:val="yellow"/>
          <w:lang w:val="en-US"/>
        </w:rPr>
        <w:t>or</w:t>
      </w:r>
      <w:r w:rsidR="006F4D43" w:rsidRPr="00E96D81">
        <w:rPr>
          <w:i/>
          <w:sz w:val="28"/>
          <w:highlight w:val="yellow"/>
          <w:lang w:val="en-US"/>
        </w:rPr>
        <w:t>(</w:t>
      </w:r>
      <w:r>
        <w:rPr>
          <w:i/>
          <w:sz w:val="28"/>
          <w:highlight w:val="yellow"/>
          <w:lang w:val="en-US"/>
        </w:rPr>
        <w:t>s</w:t>
      </w:r>
      <w:r w:rsidR="006F4D43" w:rsidRPr="00E96D81">
        <w:rPr>
          <w:i/>
          <w:sz w:val="28"/>
          <w:highlight w:val="yellow"/>
          <w:lang w:val="en-US"/>
        </w:rPr>
        <w:t>)</w:t>
      </w:r>
      <w:r w:rsidR="00D95974" w:rsidRPr="00E96D81">
        <w:rPr>
          <w:sz w:val="28"/>
          <w:lang w:val="en-US"/>
        </w:rPr>
        <w:t>]</w:t>
      </w:r>
      <w:r w:rsidR="002869EA" w:rsidRPr="00E96D81">
        <w:rPr>
          <w:sz w:val="28"/>
          <w:lang w:val="en-US"/>
        </w:rPr>
        <w:t xml:space="preserve"> </w:t>
      </w:r>
    </w:p>
    <w:p w14:paraId="6BDD609E" w14:textId="77777777" w:rsidR="00D95974" w:rsidRPr="00E96D81" w:rsidRDefault="00D95974" w:rsidP="006F4D43">
      <w:pPr>
        <w:pStyle w:val="KeinLeerraum"/>
        <w:tabs>
          <w:tab w:val="left" w:pos="2127"/>
        </w:tabs>
        <w:rPr>
          <w:sz w:val="28"/>
          <w:lang w:val="en-US"/>
        </w:rPr>
      </w:pPr>
      <w:r w:rsidRPr="00E96D81">
        <w:rPr>
          <w:sz w:val="28"/>
          <w:lang w:val="en-US"/>
        </w:rPr>
        <w:tab/>
        <w:t>[</w:t>
      </w:r>
      <w:r w:rsidRPr="00E96D81">
        <w:rPr>
          <w:i/>
          <w:sz w:val="28"/>
          <w:highlight w:val="yellow"/>
          <w:lang w:val="en-US"/>
        </w:rPr>
        <w:t>Institution(</w:t>
      </w:r>
      <w:r w:rsidR="00E96D81">
        <w:rPr>
          <w:i/>
          <w:sz w:val="28"/>
          <w:highlight w:val="yellow"/>
          <w:lang w:val="en-US"/>
        </w:rPr>
        <w:t>s</w:t>
      </w:r>
      <w:r w:rsidRPr="00E96D81">
        <w:rPr>
          <w:i/>
          <w:sz w:val="28"/>
          <w:highlight w:val="yellow"/>
          <w:lang w:val="en-US"/>
        </w:rPr>
        <w:t>)</w:t>
      </w:r>
      <w:r w:rsidRPr="00E96D81">
        <w:rPr>
          <w:sz w:val="28"/>
          <w:lang w:val="en-US"/>
        </w:rPr>
        <w:t>]</w:t>
      </w:r>
    </w:p>
    <w:p w14:paraId="6BDD609F" w14:textId="77777777" w:rsidR="000942D2" w:rsidRPr="00E96D81" w:rsidRDefault="000942D2" w:rsidP="002779E6">
      <w:pPr>
        <w:pStyle w:val="KeinLeerraum"/>
        <w:tabs>
          <w:tab w:val="left" w:pos="2127"/>
        </w:tabs>
        <w:rPr>
          <w:sz w:val="28"/>
          <w:lang w:val="en-US"/>
        </w:rPr>
      </w:pPr>
    </w:p>
    <w:p w14:paraId="6BDD60A0" w14:textId="4771A996" w:rsidR="00DE7B49" w:rsidRPr="00E96D81" w:rsidRDefault="00D95974" w:rsidP="00DE7B49">
      <w:pPr>
        <w:pStyle w:val="KeinLeerraum"/>
        <w:tabs>
          <w:tab w:val="left" w:pos="2127"/>
        </w:tabs>
        <w:ind w:left="1418" w:firstLine="709"/>
        <w:rPr>
          <w:sz w:val="28"/>
          <w:lang w:val="en-US"/>
        </w:rPr>
      </w:pPr>
      <w:r w:rsidRPr="00E96D81">
        <w:rPr>
          <w:rFonts w:ascii="Cambria" w:hAnsi="Cambria"/>
          <w:sz w:val="28"/>
          <w:lang w:val="en-US"/>
        </w:rPr>
        <w:t>[</w:t>
      </w:r>
      <w:r w:rsidR="00F13480">
        <w:rPr>
          <w:rFonts w:ascii="Cambria" w:hAnsi="Cambria"/>
          <w:i/>
          <w:sz w:val="28"/>
          <w:highlight w:val="yellow"/>
          <w:lang w:val="en-US"/>
        </w:rPr>
        <w:t>Governing Body</w:t>
      </w:r>
      <w:r w:rsidR="00E96D81">
        <w:rPr>
          <w:rFonts w:ascii="Cambria" w:hAnsi="Cambria"/>
          <w:i/>
          <w:sz w:val="28"/>
          <w:highlight w:val="yellow"/>
          <w:lang w:val="en-US"/>
        </w:rPr>
        <w:t xml:space="preserve"> (Name a</w:t>
      </w:r>
      <w:r w:rsidRPr="00E96D81">
        <w:rPr>
          <w:rFonts w:ascii="Cambria" w:hAnsi="Cambria"/>
          <w:i/>
          <w:sz w:val="28"/>
          <w:highlight w:val="yellow"/>
          <w:lang w:val="en-US"/>
        </w:rPr>
        <w:t>nd A</w:t>
      </w:r>
      <w:r w:rsidR="00E96D81">
        <w:rPr>
          <w:rFonts w:ascii="Cambria" w:hAnsi="Cambria"/>
          <w:i/>
          <w:sz w:val="28"/>
          <w:highlight w:val="yellow"/>
          <w:lang w:val="en-US"/>
        </w:rPr>
        <w:t>ddress</w:t>
      </w:r>
      <w:r w:rsidRPr="00E96D81">
        <w:rPr>
          <w:rFonts w:ascii="Cambria" w:hAnsi="Cambria"/>
          <w:i/>
          <w:sz w:val="28"/>
          <w:highlight w:val="yellow"/>
          <w:lang w:val="en-US"/>
        </w:rPr>
        <w:t>)</w:t>
      </w:r>
      <w:r w:rsidRPr="00E96D81">
        <w:rPr>
          <w:sz w:val="28"/>
          <w:lang w:val="en-US"/>
        </w:rPr>
        <w:t>]</w:t>
      </w:r>
      <w:r w:rsidR="002B0DB1" w:rsidRPr="00E96D81">
        <w:rPr>
          <w:sz w:val="28"/>
          <w:lang w:val="en-US"/>
        </w:rPr>
        <w:tab/>
      </w:r>
    </w:p>
    <w:p w14:paraId="6BDD60A1" w14:textId="77777777" w:rsidR="002779E6" w:rsidRPr="00E96D81" w:rsidRDefault="002779E6" w:rsidP="002779E6">
      <w:pPr>
        <w:pStyle w:val="KeinLeerraum"/>
        <w:tabs>
          <w:tab w:val="left" w:pos="2127"/>
        </w:tabs>
        <w:rPr>
          <w:sz w:val="28"/>
          <w:lang w:val="en-US"/>
        </w:rPr>
      </w:pPr>
    </w:p>
    <w:p w14:paraId="6BDD60A2" w14:textId="77777777" w:rsidR="00D95974" w:rsidRPr="00E96D81" w:rsidRDefault="00D95974" w:rsidP="002779E6">
      <w:pPr>
        <w:pStyle w:val="KeinLeerraum"/>
        <w:tabs>
          <w:tab w:val="left" w:pos="2127"/>
        </w:tabs>
        <w:rPr>
          <w:sz w:val="28"/>
          <w:lang w:val="en-US"/>
        </w:rPr>
      </w:pPr>
    </w:p>
    <w:p w14:paraId="6BDD60A3" w14:textId="4D4DDA88" w:rsidR="000942D2" w:rsidRPr="00E96D81" w:rsidRDefault="000942D2" w:rsidP="002779E6">
      <w:pPr>
        <w:pStyle w:val="KeinLeerraum"/>
        <w:tabs>
          <w:tab w:val="left" w:pos="2127"/>
        </w:tabs>
        <w:rPr>
          <w:sz w:val="28"/>
          <w:lang w:val="en-US"/>
        </w:rPr>
      </w:pPr>
      <w:r w:rsidRPr="00E96D81">
        <w:rPr>
          <w:rFonts w:asciiTheme="majorHAnsi" w:hAnsiTheme="majorHAnsi"/>
          <w:sz w:val="28"/>
          <w:lang w:val="en-US"/>
        </w:rPr>
        <w:t>Version</w:t>
      </w:r>
      <w:r w:rsidRPr="00E96D81">
        <w:rPr>
          <w:sz w:val="28"/>
          <w:lang w:val="en-US"/>
        </w:rPr>
        <w:tab/>
      </w:r>
      <w:sdt>
        <w:sdtPr>
          <w:rPr>
            <w:sz w:val="28"/>
            <w:lang w:val="en-US"/>
          </w:rPr>
          <w:alias w:val="Veröffentlichungsdatum"/>
          <w:tag w:val=""/>
          <w:id w:val="-71275843"/>
          <w:lock w:val="sdtLocked"/>
          <w:placeholder>
            <w:docPart w:val="97FE7488AC6B4DDF93FF90274A23E1FB"/>
          </w:placeholder>
          <w:showingPlcHdr/>
          <w:dataBinding w:prefixMappings="xmlns:ns0='http://schemas.microsoft.com/office/2006/coverPageProps' " w:xpath="/ns0:CoverPageProperties[1]/ns0:PublishDate[1]" w:storeItemID="{55AF091B-3C7A-41E3-B477-F2FDAA23CFDA}"/>
          <w:date w:fullDate="2014-07-21T00:00:00Z">
            <w:dateFormat w:val="MMMM d, yyyy"/>
            <w:lid w:val="en-US"/>
            <w:storeMappedDataAs w:val="dateTime"/>
            <w:calendar w:val="gregorian"/>
          </w:date>
        </w:sdtPr>
        <w:sdtEndPr/>
        <w:sdtContent>
          <w:r w:rsidR="00777DE3">
            <w:rPr>
              <w:sz w:val="28"/>
              <w:lang w:val="en-US"/>
            </w:rPr>
            <w:t>[Click to set date]</w:t>
          </w:r>
        </w:sdtContent>
      </w:sdt>
    </w:p>
    <w:p w14:paraId="6BDD60A4" w14:textId="77777777" w:rsidR="002779E6" w:rsidRPr="00E96D81" w:rsidRDefault="00D95974" w:rsidP="006F4D43">
      <w:pPr>
        <w:pStyle w:val="KeinLeerraum"/>
        <w:tabs>
          <w:tab w:val="left" w:pos="2757"/>
        </w:tabs>
        <w:rPr>
          <w:sz w:val="28"/>
          <w:lang w:val="en-US"/>
        </w:rPr>
      </w:pPr>
      <w:r w:rsidRPr="00E96D81">
        <w:rPr>
          <w:sz w:val="28"/>
          <w:lang w:val="en-US"/>
        </w:rPr>
        <w:tab/>
      </w:r>
    </w:p>
    <w:p w14:paraId="6BDD60A5" w14:textId="77777777" w:rsidR="001D0EEB" w:rsidRPr="00E96D81" w:rsidRDefault="001D0EEB" w:rsidP="005D45C4">
      <w:pPr>
        <w:pStyle w:val="KeinLeerraum"/>
        <w:rPr>
          <w:sz w:val="28"/>
          <w:lang w:val="en-US"/>
        </w:rPr>
      </w:pPr>
    </w:p>
    <w:p w14:paraId="6BDD60A6" w14:textId="77777777" w:rsidR="002779E6" w:rsidRPr="00E96D81" w:rsidRDefault="002779E6" w:rsidP="002779E6">
      <w:pPr>
        <w:pStyle w:val="KeinLeerraum"/>
        <w:jc w:val="center"/>
        <w:rPr>
          <w:sz w:val="28"/>
          <w:lang w:val="en-US"/>
        </w:rPr>
      </w:pPr>
    </w:p>
    <w:p w14:paraId="6BDD60A7" w14:textId="77777777" w:rsidR="002779E6" w:rsidRPr="00E96D81" w:rsidRDefault="002779E6" w:rsidP="002779E6">
      <w:pPr>
        <w:pStyle w:val="KeinLeerraum"/>
        <w:jc w:val="center"/>
        <w:rPr>
          <w:sz w:val="28"/>
          <w:lang w:val="en-US"/>
        </w:rPr>
      </w:pPr>
    </w:p>
    <w:p w14:paraId="6BDD60A8" w14:textId="77777777" w:rsidR="005D45C4" w:rsidRPr="008F47E4" w:rsidRDefault="005D45C4" w:rsidP="00DE7B49">
      <w:pPr>
        <w:jc w:val="center"/>
        <w:rPr>
          <w:sz w:val="28"/>
          <w:lang w:val="en-US"/>
        </w:rPr>
      </w:pPr>
    </w:p>
    <w:bookmarkStart w:id="10" w:name="_Ref369277993" w:displacedByCustomXml="next"/>
    <w:bookmarkStart w:id="11" w:name="_Ref368409416" w:displacedByCustomXml="next"/>
    <w:sdt>
      <w:sdtPr>
        <w:rPr>
          <w:rFonts w:asciiTheme="minorHAnsi" w:eastAsiaTheme="minorHAnsi" w:hAnsiTheme="minorHAnsi" w:cstheme="minorBidi"/>
          <w:sz w:val="22"/>
          <w:szCs w:val="22"/>
          <w:lang w:eastAsia="en-US"/>
        </w:rPr>
        <w:id w:val="-285195533"/>
        <w:docPartObj>
          <w:docPartGallery w:val="Table of Contents"/>
          <w:docPartUnique/>
        </w:docPartObj>
      </w:sdtPr>
      <w:sdtEndPr>
        <w:rPr>
          <w:b/>
          <w:bCs/>
        </w:rPr>
      </w:sdtEndPr>
      <w:sdtContent>
        <w:p w14:paraId="600303EB" w14:textId="33D18E1F" w:rsidR="008B3818" w:rsidRDefault="00FA3823" w:rsidP="008B3818">
          <w:pPr>
            <w:pStyle w:val="Inhaltsverzeichnisberschrift"/>
            <w:pageBreakBefore/>
            <w:rPr>
              <w:rFonts w:eastAsiaTheme="minorEastAsia"/>
              <w:noProof/>
            </w:rPr>
          </w:pPr>
          <w:r>
            <w:t>Content</w:t>
          </w:r>
          <w:r w:rsidR="00E60608">
            <w:fldChar w:fldCharType="begin"/>
          </w:r>
          <w:r w:rsidR="004925DB">
            <w:instrText xml:space="preserve"> TOC \o "1-3" \h \z \u </w:instrText>
          </w:r>
          <w:r w:rsidR="00E60608">
            <w:fldChar w:fldCharType="separate"/>
          </w:r>
        </w:p>
        <w:p w14:paraId="6EBA2EA7" w14:textId="77777777" w:rsidR="008B3818" w:rsidRDefault="008B3818">
          <w:pPr>
            <w:pStyle w:val="Verzeichnis1"/>
            <w:rPr>
              <w:rFonts w:eastAsiaTheme="minorEastAsia"/>
              <w:noProof/>
              <w:lang w:eastAsia="de-DE"/>
            </w:rPr>
          </w:pPr>
          <w:hyperlink w:anchor="_Toc415043261" w:history="1">
            <w:r w:rsidRPr="00E238D0">
              <w:rPr>
                <w:rStyle w:val="Hyperlink"/>
                <w:noProof/>
              </w:rPr>
              <w:t>1.</w:t>
            </w:r>
            <w:r>
              <w:rPr>
                <w:rFonts w:eastAsiaTheme="minorEastAsia"/>
                <w:noProof/>
                <w:lang w:eastAsia="de-DE"/>
              </w:rPr>
              <w:tab/>
            </w:r>
            <w:r w:rsidRPr="00E238D0">
              <w:rPr>
                <w:rStyle w:val="Hyperlink"/>
                <w:noProof/>
              </w:rPr>
              <w:t>Introduction</w:t>
            </w:r>
            <w:r>
              <w:rPr>
                <w:noProof/>
                <w:webHidden/>
              </w:rPr>
              <w:tab/>
            </w:r>
            <w:r>
              <w:rPr>
                <w:noProof/>
                <w:webHidden/>
              </w:rPr>
              <w:fldChar w:fldCharType="begin"/>
            </w:r>
            <w:r>
              <w:rPr>
                <w:noProof/>
                <w:webHidden/>
              </w:rPr>
              <w:instrText xml:space="preserve"> PAGEREF _Toc415043261 \h </w:instrText>
            </w:r>
            <w:r>
              <w:rPr>
                <w:noProof/>
                <w:webHidden/>
              </w:rPr>
            </w:r>
            <w:r>
              <w:rPr>
                <w:noProof/>
                <w:webHidden/>
              </w:rPr>
              <w:fldChar w:fldCharType="separate"/>
            </w:r>
            <w:r>
              <w:rPr>
                <w:noProof/>
                <w:webHidden/>
              </w:rPr>
              <w:t>6</w:t>
            </w:r>
            <w:r>
              <w:rPr>
                <w:noProof/>
                <w:webHidden/>
              </w:rPr>
              <w:fldChar w:fldCharType="end"/>
            </w:r>
          </w:hyperlink>
        </w:p>
        <w:p w14:paraId="779CA62A" w14:textId="77777777" w:rsidR="008B3818" w:rsidRDefault="008B3818">
          <w:pPr>
            <w:pStyle w:val="Verzeichnis2"/>
            <w:tabs>
              <w:tab w:val="left" w:pos="880"/>
              <w:tab w:val="right" w:leader="dot" w:pos="10195"/>
            </w:tabs>
            <w:rPr>
              <w:rFonts w:eastAsiaTheme="minorEastAsia"/>
              <w:noProof/>
              <w:lang w:eastAsia="de-DE"/>
            </w:rPr>
          </w:pPr>
          <w:hyperlink w:anchor="_Toc415043262" w:history="1">
            <w:r w:rsidRPr="00E238D0">
              <w:rPr>
                <w:rStyle w:val="Hyperlink"/>
                <w:noProof/>
              </w:rPr>
              <w:t>1.1</w:t>
            </w:r>
            <w:r>
              <w:rPr>
                <w:rFonts w:eastAsiaTheme="minorEastAsia"/>
                <w:noProof/>
                <w:lang w:eastAsia="de-DE"/>
              </w:rPr>
              <w:tab/>
            </w:r>
            <w:r w:rsidRPr="00E238D0">
              <w:rPr>
                <w:rStyle w:val="Hyperlink"/>
                <w:noProof/>
              </w:rPr>
              <w:t>Objective</w:t>
            </w:r>
            <w:r>
              <w:rPr>
                <w:noProof/>
                <w:webHidden/>
              </w:rPr>
              <w:tab/>
            </w:r>
            <w:r>
              <w:rPr>
                <w:noProof/>
                <w:webHidden/>
              </w:rPr>
              <w:fldChar w:fldCharType="begin"/>
            </w:r>
            <w:r>
              <w:rPr>
                <w:noProof/>
                <w:webHidden/>
              </w:rPr>
              <w:instrText xml:space="preserve"> PAGEREF _Toc415043262 \h </w:instrText>
            </w:r>
            <w:r>
              <w:rPr>
                <w:noProof/>
                <w:webHidden/>
              </w:rPr>
            </w:r>
            <w:r>
              <w:rPr>
                <w:noProof/>
                <w:webHidden/>
              </w:rPr>
              <w:fldChar w:fldCharType="separate"/>
            </w:r>
            <w:r>
              <w:rPr>
                <w:noProof/>
                <w:webHidden/>
              </w:rPr>
              <w:t>6</w:t>
            </w:r>
            <w:r>
              <w:rPr>
                <w:noProof/>
                <w:webHidden/>
              </w:rPr>
              <w:fldChar w:fldCharType="end"/>
            </w:r>
          </w:hyperlink>
        </w:p>
        <w:p w14:paraId="4F9F8FDE" w14:textId="77777777" w:rsidR="008B3818" w:rsidRDefault="008B3818">
          <w:pPr>
            <w:pStyle w:val="Verzeichnis2"/>
            <w:tabs>
              <w:tab w:val="left" w:pos="880"/>
              <w:tab w:val="right" w:leader="dot" w:pos="10195"/>
            </w:tabs>
            <w:rPr>
              <w:rFonts w:eastAsiaTheme="minorEastAsia"/>
              <w:noProof/>
              <w:lang w:eastAsia="de-DE"/>
            </w:rPr>
          </w:pPr>
          <w:hyperlink w:anchor="_Toc415043263" w:history="1">
            <w:r w:rsidRPr="00E238D0">
              <w:rPr>
                <w:rStyle w:val="Hyperlink"/>
                <w:noProof/>
              </w:rPr>
              <w:t>1.2</w:t>
            </w:r>
            <w:r>
              <w:rPr>
                <w:rFonts w:eastAsiaTheme="minorEastAsia"/>
                <w:noProof/>
                <w:lang w:eastAsia="de-DE"/>
              </w:rPr>
              <w:tab/>
            </w:r>
            <w:r w:rsidRPr="00E238D0">
              <w:rPr>
                <w:rStyle w:val="Hyperlink"/>
                <w:noProof/>
              </w:rPr>
              <w:t>Data Processing Overview</w:t>
            </w:r>
            <w:r>
              <w:rPr>
                <w:noProof/>
                <w:webHidden/>
              </w:rPr>
              <w:tab/>
            </w:r>
            <w:r>
              <w:rPr>
                <w:noProof/>
                <w:webHidden/>
              </w:rPr>
              <w:fldChar w:fldCharType="begin"/>
            </w:r>
            <w:r>
              <w:rPr>
                <w:noProof/>
                <w:webHidden/>
              </w:rPr>
              <w:instrText xml:space="preserve"> PAGEREF _Toc415043263 \h </w:instrText>
            </w:r>
            <w:r>
              <w:rPr>
                <w:noProof/>
                <w:webHidden/>
              </w:rPr>
            </w:r>
            <w:r>
              <w:rPr>
                <w:noProof/>
                <w:webHidden/>
              </w:rPr>
              <w:fldChar w:fldCharType="separate"/>
            </w:r>
            <w:r>
              <w:rPr>
                <w:noProof/>
                <w:webHidden/>
              </w:rPr>
              <w:t>6</w:t>
            </w:r>
            <w:r>
              <w:rPr>
                <w:noProof/>
                <w:webHidden/>
              </w:rPr>
              <w:fldChar w:fldCharType="end"/>
            </w:r>
          </w:hyperlink>
        </w:p>
        <w:p w14:paraId="375F262B" w14:textId="77777777" w:rsidR="008B3818" w:rsidRDefault="008B3818">
          <w:pPr>
            <w:pStyle w:val="Verzeichnis2"/>
            <w:tabs>
              <w:tab w:val="left" w:pos="880"/>
              <w:tab w:val="right" w:leader="dot" w:pos="10195"/>
            </w:tabs>
            <w:rPr>
              <w:rFonts w:eastAsiaTheme="minorEastAsia"/>
              <w:noProof/>
              <w:lang w:eastAsia="de-DE"/>
            </w:rPr>
          </w:pPr>
          <w:hyperlink w:anchor="_Toc415043264" w:history="1">
            <w:r w:rsidRPr="00E238D0">
              <w:rPr>
                <w:rStyle w:val="Hyperlink"/>
                <w:noProof/>
              </w:rPr>
              <w:t>1.3</w:t>
            </w:r>
            <w:r>
              <w:rPr>
                <w:rFonts w:eastAsiaTheme="minorEastAsia"/>
                <w:noProof/>
                <w:lang w:eastAsia="de-DE"/>
              </w:rPr>
              <w:tab/>
            </w:r>
            <w:r w:rsidRPr="00E238D0">
              <w:rPr>
                <w:rStyle w:val="Hyperlink"/>
                <w:noProof/>
              </w:rPr>
              <w:t>Legal Basis</w:t>
            </w:r>
            <w:r>
              <w:rPr>
                <w:noProof/>
                <w:webHidden/>
              </w:rPr>
              <w:tab/>
            </w:r>
            <w:r>
              <w:rPr>
                <w:noProof/>
                <w:webHidden/>
              </w:rPr>
              <w:fldChar w:fldCharType="begin"/>
            </w:r>
            <w:r>
              <w:rPr>
                <w:noProof/>
                <w:webHidden/>
              </w:rPr>
              <w:instrText xml:space="preserve"> PAGEREF _Toc415043264 \h </w:instrText>
            </w:r>
            <w:r>
              <w:rPr>
                <w:noProof/>
                <w:webHidden/>
              </w:rPr>
            </w:r>
            <w:r>
              <w:rPr>
                <w:noProof/>
                <w:webHidden/>
              </w:rPr>
              <w:fldChar w:fldCharType="separate"/>
            </w:r>
            <w:r>
              <w:rPr>
                <w:noProof/>
                <w:webHidden/>
              </w:rPr>
              <w:t>8</w:t>
            </w:r>
            <w:r>
              <w:rPr>
                <w:noProof/>
                <w:webHidden/>
              </w:rPr>
              <w:fldChar w:fldCharType="end"/>
            </w:r>
          </w:hyperlink>
        </w:p>
        <w:p w14:paraId="58481663" w14:textId="77777777" w:rsidR="008B3818" w:rsidRDefault="008B3818">
          <w:pPr>
            <w:pStyle w:val="Verzeichnis2"/>
            <w:tabs>
              <w:tab w:val="left" w:pos="880"/>
              <w:tab w:val="right" w:leader="dot" w:pos="10195"/>
            </w:tabs>
            <w:rPr>
              <w:rFonts w:eastAsiaTheme="minorEastAsia"/>
              <w:noProof/>
              <w:lang w:eastAsia="de-DE"/>
            </w:rPr>
          </w:pPr>
          <w:hyperlink w:anchor="_Toc415043265" w:history="1">
            <w:r w:rsidRPr="00E238D0">
              <w:rPr>
                <w:rStyle w:val="Hyperlink"/>
                <w:noProof/>
              </w:rPr>
              <w:t>1.4</w:t>
            </w:r>
            <w:r>
              <w:rPr>
                <w:rFonts w:eastAsiaTheme="minorEastAsia"/>
                <w:noProof/>
                <w:lang w:eastAsia="de-DE"/>
              </w:rPr>
              <w:tab/>
            </w:r>
            <w:r w:rsidRPr="00E238D0">
              <w:rPr>
                <w:rStyle w:val="Hyperlink"/>
                <w:noProof/>
              </w:rPr>
              <w:t>Governing Body</w:t>
            </w:r>
            <w:r>
              <w:rPr>
                <w:noProof/>
                <w:webHidden/>
              </w:rPr>
              <w:tab/>
            </w:r>
            <w:r>
              <w:rPr>
                <w:noProof/>
                <w:webHidden/>
              </w:rPr>
              <w:fldChar w:fldCharType="begin"/>
            </w:r>
            <w:r>
              <w:rPr>
                <w:noProof/>
                <w:webHidden/>
              </w:rPr>
              <w:instrText xml:space="preserve"> PAGEREF _Toc415043265 \h </w:instrText>
            </w:r>
            <w:r>
              <w:rPr>
                <w:noProof/>
                <w:webHidden/>
              </w:rPr>
            </w:r>
            <w:r>
              <w:rPr>
                <w:noProof/>
                <w:webHidden/>
              </w:rPr>
              <w:fldChar w:fldCharType="separate"/>
            </w:r>
            <w:r>
              <w:rPr>
                <w:noProof/>
                <w:webHidden/>
              </w:rPr>
              <w:t>8</w:t>
            </w:r>
            <w:r>
              <w:rPr>
                <w:noProof/>
                <w:webHidden/>
              </w:rPr>
              <w:fldChar w:fldCharType="end"/>
            </w:r>
          </w:hyperlink>
        </w:p>
        <w:p w14:paraId="608FBAD7" w14:textId="77777777" w:rsidR="008B3818" w:rsidRDefault="008B3818">
          <w:pPr>
            <w:pStyle w:val="Verzeichnis1"/>
            <w:rPr>
              <w:rFonts w:eastAsiaTheme="minorEastAsia"/>
              <w:noProof/>
              <w:lang w:eastAsia="de-DE"/>
            </w:rPr>
          </w:pPr>
          <w:hyperlink w:anchor="_Toc415043266" w:history="1">
            <w:r w:rsidRPr="00E238D0">
              <w:rPr>
                <w:rStyle w:val="Hyperlink"/>
                <w:noProof/>
                <w:lang w:val="en-US"/>
              </w:rPr>
              <w:t>2.</w:t>
            </w:r>
            <w:r>
              <w:rPr>
                <w:rFonts w:eastAsiaTheme="minorEastAsia"/>
                <w:noProof/>
                <w:lang w:eastAsia="de-DE"/>
              </w:rPr>
              <w:tab/>
            </w:r>
            <w:r w:rsidRPr="00E238D0">
              <w:rPr>
                <w:rStyle w:val="Hyperlink"/>
                <w:noProof/>
                <w:lang w:val="en-US"/>
              </w:rPr>
              <w:t>Data Processing Components</w:t>
            </w:r>
            <w:r>
              <w:rPr>
                <w:noProof/>
                <w:webHidden/>
              </w:rPr>
              <w:tab/>
            </w:r>
            <w:r>
              <w:rPr>
                <w:noProof/>
                <w:webHidden/>
              </w:rPr>
              <w:fldChar w:fldCharType="begin"/>
            </w:r>
            <w:r>
              <w:rPr>
                <w:noProof/>
                <w:webHidden/>
              </w:rPr>
              <w:instrText xml:space="preserve"> PAGEREF _Toc415043266 \h </w:instrText>
            </w:r>
            <w:r>
              <w:rPr>
                <w:noProof/>
                <w:webHidden/>
              </w:rPr>
            </w:r>
            <w:r>
              <w:rPr>
                <w:noProof/>
                <w:webHidden/>
              </w:rPr>
              <w:fldChar w:fldCharType="separate"/>
            </w:r>
            <w:r>
              <w:rPr>
                <w:noProof/>
                <w:webHidden/>
              </w:rPr>
              <w:t>8</w:t>
            </w:r>
            <w:r>
              <w:rPr>
                <w:noProof/>
                <w:webHidden/>
              </w:rPr>
              <w:fldChar w:fldCharType="end"/>
            </w:r>
          </w:hyperlink>
        </w:p>
        <w:p w14:paraId="04FFB302" w14:textId="77777777" w:rsidR="008B3818" w:rsidRDefault="008B3818">
          <w:pPr>
            <w:pStyle w:val="Verzeichnis2"/>
            <w:tabs>
              <w:tab w:val="left" w:pos="880"/>
              <w:tab w:val="right" w:leader="dot" w:pos="10195"/>
            </w:tabs>
            <w:rPr>
              <w:rFonts w:eastAsiaTheme="minorEastAsia"/>
              <w:noProof/>
              <w:lang w:eastAsia="de-DE"/>
            </w:rPr>
          </w:pPr>
          <w:hyperlink w:anchor="_Toc415043267" w:history="1">
            <w:r w:rsidRPr="00E238D0">
              <w:rPr>
                <w:rStyle w:val="Hyperlink"/>
                <w:noProof/>
                <w:lang w:val="en-US"/>
              </w:rPr>
              <w:t>2.1</w:t>
            </w:r>
            <w:r>
              <w:rPr>
                <w:rFonts w:eastAsiaTheme="minorEastAsia"/>
                <w:noProof/>
                <w:lang w:eastAsia="de-DE"/>
              </w:rPr>
              <w:tab/>
            </w:r>
            <w:r w:rsidRPr="00E238D0">
              <w:rPr>
                <w:rStyle w:val="Hyperlink"/>
                <w:noProof/>
                <w:lang w:val="en-US"/>
              </w:rPr>
              <w:t>OSSE Registry</w:t>
            </w:r>
            <w:r>
              <w:rPr>
                <w:noProof/>
                <w:webHidden/>
              </w:rPr>
              <w:tab/>
            </w:r>
            <w:r>
              <w:rPr>
                <w:noProof/>
                <w:webHidden/>
              </w:rPr>
              <w:fldChar w:fldCharType="begin"/>
            </w:r>
            <w:r>
              <w:rPr>
                <w:noProof/>
                <w:webHidden/>
              </w:rPr>
              <w:instrText xml:space="preserve"> PAGEREF _Toc415043267 \h </w:instrText>
            </w:r>
            <w:r>
              <w:rPr>
                <w:noProof/>
                <w:webHidden/>
              </w:rPr>
            </w:r>
            <w:r>
              <w:rPr>
                <w:noProof/>
                <w:webHidden/>
              </w:rPr>
              <w:fldChar w:fldCharType="separate"/>
            </w:r>
            <w:r>
              <w:rPr>
                <w:noProof/>
                <w:webHidden/>
              </w:rPr>
              <w:t>8</w:t>
            </w:r>
            <w:r>
              <w:rPr>
                <w:noProof/>
                <w:webHidden/>
              </w:rPr>
              <w:fldChar w:fldCharType="end"/>
            </w:r>
          </w:hyperlink>
        </w:p>
        <w:p w14:paraId="60831297" w14:textId="77777777" w:rsidR="008B3818" w:rsidRDefault="008B3818">
          <w:pPr>
            <w:pStyle w:val="Verzeichnis3"/>
            <w:tabs>
              <w:tab w:val="right" w:leader="dot" w:pos="10195"/>
            </w:tabs>
            <w:rPr>
              <w:rFonts w:eastAsiaTheme="minorEastAsia"/>
              <w:noProof/>
              <w:lang w:eastAsia="de-DE"/>
            </w:rPr>
          </w:pPr>
          <w:hyperlink w:anchor="_Toc415043268" w:history="1">
            <w:r w:rsidRPr="00E238D0">
              <w:rPr>
                <w:rStyle w:val="Hyperlink"/>
                <w:noProof/>
                <w:lang w:val="en-US"/>
              </w:rPr>
              <w:t>Components and Features</w:t>
            </w:r>
            <w:r>
              <w:rPr>
                <w:noProof/>
                <w:webHidden/>
              </w:rPr>
              <w:tab/>
            </w:r>
            <w:r>
              <w:rPr>
                <w:noProof/>
                <w:webHidden/>
              </w:rPr>
              <w:fldChar w:fldCharType="begin"/>
            </w:r>
            <w:r>
              <w:rPr>
                <w:noProof/>
                <w:webHidden/>
              </w:rPr>
              <w:instrText xml:space="preserve"> PAGEREF _Toc415043268 \h </w:instrText>
            </w:r>
            <w:r>
              <w:rPr>
                <w:noProof/>
                <w:webHidden/>
              </w:rPr>
            </w:r>
            <w:r>
              <w:rPr>
                <w:noProof/>
                <w:webHidden/>
              </w:rPr>
              <w:fldChar w:fldCharType="separate"/>
            </w:r>
            <w:r>
              <w:rPr>
                <w:noProof/>
                <w:webHidden/>
              </w:rPr>
              <w:t>8</w:t>
            </w:r>
            <w:r>
              <w:rPr>
                <w:noProof/>
                <w:webHidden/>
              </w:rPr>
              <w:fldChar w:fldCharType="end"/>
            </w:r>
          </w:hyperlink>
        </w:p>
        <w:p w14:paraId="1F6D13E8" w14:textId="77777777" w:rsidR="008B3818" w:rsidRDefault="008B3818">
          <w:pPr>
            <w:pStyle w:val="Verzeichnis3"/>
            <w:tabs>
              <w:tab w:val="right" w:leader="dot" w:pos="10195"/>
            </w:tabs>
            <w:rPr>
              <w:rFonts w:eastAsiaTheme="minorEastAsia"/>
              <w:noProof/>
              <w:lang w:eastAsia="de-DE"/>
            </w:rPr>
          </w:pPr>
          <w:hyperlink w:anchor="_Toc415043269" w:history="1">
            <w:r w:rsidRPr="00E238D0">
              <w:rPr>
                <w:rStyle w:val="Hyperlink"/>
                <w:noProof/>
                <w:lang w:val="en-US"/>
              </w:rPr>
              <w:t>Workflow</w:t>
            </w:r>
            <w:r>
              <w:rPr>
                <w:noProof/>
                <w:webHidden/>
              </w:rPr>
              <w:tab/>
            </w:r>
            <w:r>
              <w:rPr>
                <w:noProof/>
                <w:webHidden/>
              </w:rPr>
              <w:fldChar w:fldCharType="begin"/>
            </w:r>
            <w:r>
              <w:rPr>
                <w:noProof/>
                <w:webHidden/>
              </w:rPr>
              <w:instrText xml:space="preserve"> PAGEREF _Toc415043269 \h </w:instrText>
            </w:r>
            <w:r>
              <w:rPr>
                <w:noProof/>
                <w:webHidden/>
              </w:rPr>
            </w:r>
            <w:r>
              <w:rPr>
                <w:noProof/>
                <w:webHidden/>
              </w:rPr>
              <w:fldChar w:fldCharType="separate"/>
            </w:r>
            <w:r>
              <w:rPr>
                <w:noProof/>
                <w:webHidden/>
              </w:rPr>
              <w:t>9</w:t>
            </w:r>
            <w:r>
              <w:rPr>
                <w:noProof/>
                <w:webHidden/>
              </w:rPr>
              <w:fldChar w:fldCharType="end"/>
            </w:r>
          </w:hyperlink>
        </w:p>
        <w:p w14:paraId="36A17815" w14:textId="77777777" w:rsidR="008B3818" w:rsidRDefault="008B3818">
          <w:pPr>
            <w:pStyle w:val="Verzeichnis3"/>
            <w:tabs>
              <w:tab w:val="right" w:leader="dot" w:pos="10195"/>
            </w:tabs>
            <w:rPr>
              <w:rFonts w:eastAsiaTheme="minorEastAsia"/>
              <w:noProof/>
              <w:lang w:eastAsia="de-DE"/>
            </w:rPr>
          </w:pPr>
          <w:hyperlink w:anchor="_Toc415043270" w:history="1">
            <w:r w:rsidRPr="00E238D0">
              <w:rPr>
                <w:rStyle w:val="Hyperlink"/>
                <w:noProof/>
                <w:lang w:val="en-US"/>
              </w:rPr>
              <w:t>Users, Roles, and Rights</w:t>
            </w:r>
            <w:r>
              <w:rPr>
                <w:noProof/>
                <w:webHidden/>
              </w:rPr>
              <w:tab/>
            </w:r>
            <w:r>
              <w:rPr>
                <w:noProof/>
                <w:webHidden/>
              </w:rPr>
              <w:fldChar w:fldCharType="begin"/>
            </w:r>
            <w:r>
              <w:rPr>
                <w:noProof/>
                <w:webHidden/>
              </w:rPr>
              <w:instrText xml:space="preserve"> PAGEREF _Toc415043270 \h </w:instrText>
            </w:r>
            <w:r>
              <w:rPr>
                <w:noProof/>
                <w:webHidden/>
              </w:rPr>
            </w:r>
            <w:r>
              <w:rPr>
                <w:noProof/>
                <w:webHidden/>
              </w:rPr>
              <w:fldChar w:fldCharType="separate"/>
            </w:r>
            <w:r>
              <w:rPr>
                <w:noProof/>
                <w:webHidden/>
              </w:rPr>
              <w:t>9</w:t>
            </w:r>
            <w:r>
              <w:rPr>
                <w:noProof/>
                <w:webHidden/>
              </w:rPr>
              <w:fldChar w:fldCharType="end"/>
            </w:r>
          </w:hyperlink>
        </w:p>
        <w:p w14:paraId="6B889E6F" w14:textId="77777777" w:rsidR="008B3818" w:rsidRDefault="008B3818">
          <w:pPr>
            <w:pStyle w:val="Verzeichnis2"/>
            <w:tabs>
              <w:tab w:val="left" w:pos="880"/>
              <w:tab w:val="right" w:leader="dot" w:pos="10195"/>
            </w:tabs>
            <w:rPr>
              <w:rFonts w:eastAsiaTheme="minorEastAsia"/>
              <w:noProof/>
              <w:lang w:eastAsia="de-DE"/>
            </w:rPr>
          </w:pPr>
          <w:hyperlink w:anchor="_Toc415043271" w:history="1">
            <w:r w:rsidRPr="00E238D0">
              <w:rPr>
                <w:rStyle w:val="Hyperlink"/>
                <w:noProof/>
              </w:rPr>
              <w:t>2.2</w:t>
            </w:r>
            <w:r>
              <w:rPr>
                <w:rFonts w:eastAsiaTheme="minorEastAsia"/>
                <w:noProof/>
                <w:lang w:eastAsia="de-DE"/>
              </w:rPr>
              <w:tab/>
            </w:r>
            <w:r w:rsidRPr="00E238D0">
              <w:rPr>
                <w:rStyle w:val="Hyperlink"/>
                <w:noProof/>
              </w:rPr>
              <w:t>Identity Management</w:t>
            </w:r>
            <w:r>
              <w:rPr>
                <w:noProof/>
                <w:webHidden/>
              </w:rPr>
              <w:tab/>
            </w:r>
            <w:r>
              <w:rPr>
                <w:noProof/>
                <w:webHidden/>
              </w:rPr>
              <w:fldChar w:fldCharType="begin"/>
            </w:r>
            <w:r>
              <w:rPr>
                <w:noProof/>
                <w:webHidden/>
              </w:rPr>
              <w:instrText xml:space="preserve"> PAGEREF _Toc415043271 \h </w:instrText>
            </w:r>
            <w:r>
              <w:rPr>
                <w:noProof/>
                <w:webHidden/>
              </w:rPr>
            </w:r>
            <w:r>
              <w:rPr>
                <w:noProof/>
                <w:webHidden/>
              </w:rPr>
              <w:fldChar w:fldCharType="separate"/>
            </w:r>
            <w:r>
              <w:rPr>
                <w:noProof/>
                <w:webHidden/>
              </w:rPr>
              <w:t>9</w:t>
            </w:r>
            <w:r>
              <w:rPr>
                <w:noProof/>
                <w:webHidden/>
              </w:rPr>
              <w:fldChar w:fldCharType="end"/>
            </w:r>
          </w:hyperlink>
        </w:p>
        <w:p w14:paraId="7332FC3C" w14:textId="77777777" w:rsidR="008B3818" w:rsidRDefault="008B3818">
          <w:pPr>
            <w:pStyle w:val="Verzeichnis3"/>
            <w:tabs>
              <w:tab w:val="right" w:leader="dot" w:pos="10195"/>
            </w:tabs>
            <w:rPr>
              <w:rFonts w:eastAsiaTheme="minorEastAsia"/>
              <w:noProof/>
              <w:lang w:eastAsia="de-DE"/>
            </w:rPr>
          </w:pPr>
          <w:hyperlink w:anchor="_Toc415043272" w:history="1">
            <w:r w:rsidRPr="00E238D0">
              <w:rPr>
                <w:rStyle w:val="Hyperlink"/>
                <w:noProof/>
                <w:lang w:val="en-US"/>
              </w:rPr>
              <w:t>Pseudonyms</w:t>
            </w:r>
            <w:r>
              <w:rPr>
                <w:noProof/>
                <w:webHidden/>
              </w:rPr>
              <w:tab/>
            </w:r>
            <w:r>
              <w:rPr>
                <w:noProof/>
                <w:webHidden/>
              </w:rPr>
              <w:fldChar w:fldCharType="begin"/>
            </w:r>
            <w:r>
              <w:rPr>
                <w:noProof/>
                <w:webHidden/>
              </w:rPr>
              <w:instrText xml:space="preserve"> PAGEREF _Toc415043272 \h </w:instrText>
            </w:r>
            <w:r>
              <w:rPr>
                <w:noProof/>
                <w:webHidden/>
              </w:rPr>
            </w:r>
            <w:r>
              <w:rPr>
                <w:noProof/>
                <w:webHidden/>
              </w:rPr>
              <w:fldChar w:fldCharType="separate"/>
            </w:r>
            <w:r>
              <w:rPr>
                <w:noProof/>
                <w:webHidden/>
              </w:rPr>
              <w:t>9</w:t>
            </w:r>
            <w:r>
              <w:rPr>
                <w:noProof/>
                <w:webHidden/>
              </w:rPr>
              <w:fldChar w:fldCharType="end"/>
            </w:r>
          </w:hyperlink>
        </w:p>
        <w:p w14:paraId="06038A01" w14:textId="4B53FA6C" w:rsidR="008B3818" w:rsidRDefault="008B3818">
          <w:pPr>
            <w:pStyle w:val="Verzeichnis3"/>
            <w:tabs>
              <w:tab w:val="right" w:leader="dot" w:pos="10195"/>
            </w:tabs>
            <w:rPr>
              <w:rFonts w:eastAsiaTheme="minorEastAsia"/>
              <w:noProof/>
              <w:lang w:eastAsia="de-DE"/>
            </w:rPr>
          </w:pPr>
          <w:hyperlink w:anchor="_Toc415043273" w:history="1">
            <w:r w:rsidRPr="00E238D0">
              <w:rPr>
                <w:rStyle w:val="Hyperlink"/>
                <w:noProof/>
                <w:lang w:val="en-US"/>
              </w:rPr>
              <w:t>Manual Linking</w:t>
            </w:r>
            <w:r>
              <w:rPr>
                <w:noProof/>
                <w:webHidden/>
              </w:rPr>
              <w:tab/>
            </w:r>
            <w:r>
              <w:rPr>
                <w:noProof/>
                <w:webHidden/>
              </w:rPr>
              <w:fldChar w:fldCharType="begin"/>
            </w:r>
            <w:r>
              <w:rPr>
                <w:noProof/>
                <w:webHidden/>
              </w:rPr>
              <w:instrText xml:space="preserve"> PAGEREF _Toc415043273 \h </w:instrText>
            </w:r>
            <w:r>
              <w:rPr>
                <w:noProof/>
                <w:webHidden/>
              </w:rPr>
            </w:r>
            <w:r>
              <w:rPr>
                <w:noProof/>
                <w:webHidden/>
              </w:rPr>
              <w:fldChar w:fldCharType="separate"/>
            </w:r>
            <w:r>
              <w:rPr>
                <w:noProof/>
                <w:webHidden/>
              </w:rPr>
              <w:t>10</w:t>
            </w:r>
            <w:r>
              <w:rPr>
                <w:noProof/>
                <w:webHidden/>
              </w:rPr>
              <w:fldChar w:fldCharType="end"/>
            </w:r>
          </w:hyperlink>
        </w:p>
        <w:p w14:paraId="50D1F3BF" w14:textId="77777777" w:rsidR="008B3818" w:rsidRDefault="008B3818">
          <w:pPr>
            <w:pStyle w:val="Verzeichnis2"/>
            <w:tabs>
              <w:tab w:val="left" w:pos="880"/>
              <w:tab w:val="right" w:leader="dot" w:pos="10195"/>
            </w:tabs>
            <w:rPr>
              <w:rFonts w:eastAsiaTheme="minorEastAsia"/>
              <w:noProof/>
              <w:lang w:eastAsia="de-DE"/>
            </w:rPr>
          </w:pPr>
          <w:hyperlink w:anchor="_Toc415043274" w:history="1">
            <w:r w:rsidRPr="00E238D0">
              <w:rPr>
                <w:rStyle w:val="Hyperlink"/>
                <w:noProof/>
              </w:rPr>
              <w:t>2.3</w:t>
            </w:r>
            <w:r>
              <w:rPr>
                <w:rFonts w:eastAsiaTheme="minorEastAsia"/>
                <w:noProof/>
                <w:lang w:eastAsia="de-DE"/>
              </w:rPr>
              <w:tab/>
            </w:r>
            <w:r w:rsidRPr="00E238D0">
              <w:rPr>
                <w:rStyle w:val="Hyperlink"/>
                <w:noProof/>
              </w:rPr>
              <w:t>Biob</w:t>
            </w:r>
            <w:r w:rsidRPr="00E238D0">
              <w:rPr>
                <w:rStyle w:val="Hyperlink"/>
                <w:noProof/>
              </w:rPr>
              <w:t>a</w:t>
            </w:r>
            <w:r w:rsidRPr="00E238D0">
              <w:rPr>
                <w:rStyle w:val="Hyperlink"/>
                <w:noProof/>
              </w:rPr>
              <w:t>nk</w:t>
            </w:r>
            <w:r>
              <w:rPr>
                <w:noProof/>
                <w:webHidden/>
              </w:rPr>
              <w:tab/>
            </w:r>
            <w:r>
              <w:rPr>
                <w:noProof/>
                <w:webHidden/>
              </w:rPr>
              <w:fldChar w:fldCharType="begin"/>
            </w:r>
            <w:r>
              <w:rPr>
                <w:noProof/>
                <w:webHidden/>
              </w:rPr>
              <w:instrText xml:space="preserve"> PAGEREF _Toc415043274 \h </w:instrText>
            </w:r>
            <w:r>
              <w:rPr>
                <w:noProof/>
                <w:webHidden/>
              </w:rPr>
            </w:r>
            <w:r>
              <w:rPr>
                <w:noProof/>
                <w:webHidden/>
              </w:rPr>
              <w:fldChar w:fldCharType="separate"/>
            </w:r>
            <w:r>
              <w:rPr>
                <w:noProof/>
                <w:webHidden/>
              </w:rPr>
              <w:t>10</w:t>
            </w:r>
            <w:r>
              <w:rPr>
                <w:noProof/>
                <w:webHidden/>
              </w:rPr>
              <w:fldChar w:fldCharType="end"/>
            </w:r>
          </w:hyperlink>
        </w:p>
        <w:p w14:paraId="2180C6BF" w14:textId="77777777" w:rsidR="008B3818" w:rsidRDefault="008B3818">
          <w:pPr>
            <w:pStyle w:val="Verzeichnis2"/>
            <w:tabs>
              <w:tab w:val="left" w:pos="880"/>
              <w:tab w:val="right" w:leader="dot" w:pos="10195"/>
            </w:tabs>
            <w:rPr>
              <w:rFonts w:eastAsiaTheme="minorEastAsia"/>
              <w:noProof/>
              <w:lang w:eastAsia="de-DE"/>
            </w:rPr>
          </w:pPr>
          <w:hyperlink w:anchor="_Toc415043275" w:history="1">
            <w:r w:rsidRPr="00E238D0">
              <w:rPr>
                <w:rStyle w:val="Hyperlink"/>
                <w:noProof/>
                <w:lang w:val="en-US"/>
              </w:rPr>
              <w:t>2.4</w:t>
            </w:r>
            <w:r>
              <w:rPr>
                <w:rFonts w:eastAsiaTheme="minorEastAsia"/>
                <w:noProof/>
                <w:lang w:eastAsia="de-DE"/>
              </w:rPr>
              <w:tab/>
            </w:r>
            <w:r w:rsidRPr="00E238D0">
              <w:rPr>
                <w:rStyle w:val="Hyperlink"/>
                <w:noProof/>
                <w:lang w:val="en-US"/>
              </w:rPr>
              <w:t>OSSE Share Client</w:t>
            </w:r>
            <w:r>
              <w:rPr>
                <w:noProof/>
                <w:webHidden/>
              </w:rPr>
              <w:tab/>
            </w:r>
            <w:r>
              <w:rPr>
                <w:noProof/>
                <w:webHidden/>
              </w:rPr>
              <w:fldChar w:fldCharType="begin"/>
            </w:r>
            <w:r>
              <w:rPr>
                <w:noProof/>
                <w:webHidden/>
              </w:rPr>
              <w:instrText xml:space="preserve"> PAGEREF _Toc415043275 \h </w:instrText>
            </w:r>
            <w:r>
              <w:rPr>
                <w:noProof/>
                <w:webHidden/>
              </w:rPr>
            </w:r>
            <w:r>
              <w:rPr>
                <w:noProof/>
                <w:webHidden/>
              </w:rPr>
              <w:fldChar w:fldCharType="separate"/>
            </w:r>
            <w:r>
              <w:rPr>
                <w:noProof/>
                <w:webHidden/>
              </w:rPr>
              <w:t>10</w:t>
            </w:r>
            <w:r>
              <w:rPr>
                <w:noProof/>
                <w:webHidden/>
              </w:rPr>
              <w:fldChar w:fldCharType="end"/>
            </w:r>
          </w:hyperlink>
        </w:p>
        <w:p w14:paraId="6455577D" w14:textId="77777777" w:rsidR="008B3818" w:rsidRDefault="008B3818">
          <w:pPr>
            <w:pStyle w:val="Verzeichnis2"/>
            <w:tabs>
              <w:tab w:val="left" w:pos="880"/>
              <w:tab w:val="right" w:leader="dot" w:pos="10195"/>
            </w:tabs>
            <w:rPr>
              <w:rFonts w:eastAsiaTheme="minorEastAsia"/>
              <w:noProof/>
              <w:lang w:eastAsia="de-DE"/>
            </w:rPr>
          </w:pPr>
          <w:hyperlink w:anchor="_Toc415043276" w:history="1">
            <w:r w:rsidRPr="00E238D0">
              <w:rPr>
                <w:rStyle w:val="Hyperlink"/>
                <w:noProof/>
                <w:lang w:val="en-US"/>
              </w:rPr>
              <w:t>2.5</w:t>
            </w:r>
            <w:r>
              <w:rPr>
                <w:rFonts w:eastAsiaTheme="minorEastAsia"/>
                <w:noProof/>
                <w:lang w:eastAsia="de-DE"/>
              </w:rPr>
              <w:tab/>
            </w:r>
            <w:r w:rsidRPr="00E238D0">
              <w:rPr>
                <w:rStyle w:val="Hyperlink"/>
                <w:noProof/>
                <w:lang w:val="en-US"/>
              </w:rPr>
              <w:t>Metadata Repository</w:t>
            </w:r>
            <w:r>
              <w:rPr>
                <w:noProof/>
                <w:webHidden/>
              </w:rPr>
              <w:tab/>
            </w:r>
            <w:r>
              <w:rPr>
                <w:noProof/>
                <w:webHidden/>
              </w:rPr>
              <w:fldChar w:fldCharType="begin"/>
            </w:r>
            <w:r>
              <w:rPr>
                <w:noProof/>
                <w:webHidden/>
              </w:rPr>
              <w:instrText xml:space="preserve"> PAGEREF _Toc415043276 \h </w:instrText>
            </w:r>
            <w:r>
              <w:rPr>
                <w:noProof/>
                <w:webHidden/>
              </w:rPr>
            </w:r>
            <w:r>
              <w:rPr>
                <w:noProof/>
                <w:webHidden/>
              </w:rPr>
              <w:fldChar w:fldCharType="separate"/>
            </w:r>
            <w:r>
              <w:rPr>
                <w:noProof/>
                <w:webHidden/>
              </w:rPr>
              <w:t>10</w:t>
            </w:r>
            <w:r>
              <w:rPr>
                <w:noProof/>
                <w:webHidden/>
              </w:rPr>
              <w:fldChar w:fldCharType="end"/>
            </w:r>
          </w:hyperlink>
        </w:p>
        <w:p w14:paraId="390A48E7" w14:textId="77777777" w:rsidR="008B3818" w:rsidRDefault="008B3818">
          <w:pPr>
            <w:pStyle w:val="Verzeichnis2"/>
            <w:tabs>
              <w:tab w:val="left" w:pos="880"/>
              <w:tab w:val="right" w:leader="dot" w:pos="10195"/>
            </w:tabs>
            <w:rPr>
              <w:rFonts w:eastAsiaTheme="minorEastAsia"/>
              <w:noProof/>
              <w:lang w:eastAsia="de-DE"/>
            </w:rPr>
          </w:pPr>
          <w:hyperlink w:anchor="_Toc415043277" w:history="1">
            <w:r w:rsidRPr="00E238D0">
              <w:rPr>
                <w:rStyle w:val="Hyperlink"/>
                <w:noProof/>
                <w:lang w:val="en-US"/>
              </w:rPr>
              <w:t>2.6</w:t>
            </w:r>
            <w:r>
              <w:rPr>
                <w:rFonts w:eastAsiaTheme="minorEastAsia"/>
                <w:noProof/>
                <w:lang w:eastAsia="de-DE"/>
              </w:rPr>
              <w:tab/>
            </w:r>
            <w:r w:rsidRPr="00E238D0">
              <w:rPr>
                <w:rStyle w:val="Hyperlink"/>
                <w:noProof/>
                <w:lang w:val="en-US"/>
              </w:rPr>
              <w:t>Registry of Registries</w:t>
            </w:r>
            <w:r>
              <w:rPr>
                <w:noProof/>
                <w:webHidden/>
              </w:rPr>
              <w:tab/>
            </w:r>
            <w:r>
              <w:rPr>
                <w:noProof/>
                <w:webHidden/>
              </w:rPr>
              <w:fldChar w:fldCharType="begin"/>
            </w:r>
            <w:r>
              <w:rPr>
                <w:noProof/>
                <w:webHidden/>
              </w:rPr>
              <w:instrText xml:space="preserve"> PAGEREF _Toc415043277 \h </w:instrText>
            </w:r>
            <w:r>
              <w:rPr>
                <w:noProof/>
                <w:webHidden/>
              </w:rPr>
            </w:r>
            <w:r>
              <w:rPr>
                <w:noProof/>
                <w:webHidden/>
              </w:rPr>
              <w:fldChar w:fldCharType="separate"/>
            </w:r>
            <w:r>
              <w:rPr>
                <w:noProof/>
                <w:webHidden/>
              </w:rPr>
              <w:t>11</w:t>
            </w:r>
            <w:r>
              <w:rPr>
                <w:noProof/>
                <w:webHidden/>
              </w:rPr>
              <w:fldChar w:fldCharType="end"/>
            </w:r>
          </w:hyperlink>
        </w:p>
        <w:p w14:paraId="5A9B8E5F" w14:textId="77777777" w:rsidR="008B3818" w:rsidRDefault="008B3818">
          <w:pPr>
            <w:pStyle w:val="Verzeichnis1"/>
            <w:rPr>
              <w:rFonts w:eastAsiaTheme="minorEastAsia"/>
              <w:noProof/>
              <w:lang w:eastAsia="de-DE"/>
            </w:rPr>
          </w:pPr>
          <w:hyperlink w:anchor="_Toc415043278" w:history="1">
            <w:r w:rsidRPr="00E238D0">
              <w:rPr>
                <w:rStyle w:val="Hyperlink"/>
                <w:noProof/>
                <w:lang w:val="en-US"/>
              </w:rPr>
              <w:t>3.</w:t>
            </w:r>
            <w:r>
              <w:rPr>
                <w:rFonts w:eastAsiaTheme="minorEastAsia"/>
                <w:noProof/>
                <w:lang w:eastAsia="de-DE"/>
              </w:rPr>
              <w:tab/>
            </w:r>
            <w:r w:rsidRPr="00E238D0">
              <w:rPr>
                <w:rStyle w:val="Hyperlink"/>
                <w:noProof/>
                <w:lang w:val="en-US"/>
              </w:rPr>
              <w:t>Data Processing Procedures</w:t>
            </w:r>
            <w:r>
              <w:rPr>
                <w:noProof/>
                <w:webHidden/>
              </w:rPr>
              <w:tab/>
            </w:r>
            <w:r>
              <w:rPr>
                <w:noProof/>
                <w:webHidden/>
              </w:rPr>
              <w:fldChar w:fldCharType="begin"/>
            </w:r>
            <w:r>
              <w:rPr>
                <w:noProof/>
                <w:webHidden/>
              </w:rPr>
              <w:instrText xml:space="preserve"> PAGEREF _Toc415043278 \h </w:instrText>
            </w:r>
            <w:r>
              <w:rPr>
                <w:noProof/>
                <w:webHidden/>
              </w:rPr>
            </w:r>
            <w:r>
              <w:rPr>
                <w:noProof/>
                <w:webHidden/>
              </w:rPr>
              <w:fldChar w:fldCharType="separate"/>
            </w:r>
            <w:r>
              <w:rPr>
                <w:noProof/>
                <w:webHidden/>
              </w:rPr>
              <w:t>11</w:t>
            </w:r>
            <w:r>
              <w:rPr>
                <w:noProof/>
                <w:webHidden/>
              </w:rPr>
              <w:fldChar w:fldCharType="end"/>
            </w:r>
          </w:hyperlink>
        </w:p>
        <w:p w14:paraId="1CB1C528" w14:textId="77777777" w:rsidR="008B3818" w:rsidRDefault="008B3818">
          <w:pPr>
            <w:pStyle w:val="Verzeichnis2"/>
            <w:tabs>
              <w:tab w:val="left" w:pos="880"/>
              <w:tab w:val="right" w:leader="dot" w:pos="10195"/>
            </w:tabs>
            <w:rPr>
              <w:rFonts w:eastAsiaTheme="minorEastAsia"/>
              <w:noProof/>
              <w:lang w:eastAsia="de-DE"/>
            </w:rPr>
          </w:pPr>
          <w:hyperlink w:anchor="_Toc415043279" w:history="1">
            <w:r w:rsidRPr="00E238D0">
              <w:rPr>
                <w:rStyle w:val="Hyperlink"/>
                <w:noProof/>
                <w:lang w:val="en-US"/>
              </w:rPr>
              <w:t>3.1</w:t>
            </w:r>
            <w:r>
              <w:rPr>
                <w:rFonts w:eastAsiaTheme="minorEastAsia"/>
                <w:noProof/>
                <w:lang w:eastAsia="de-DE"/>
              </w:rPr>
              <w:tab/>
            </w:r>
            <w:r w:rsidRPr="00E238D0">
              <w:rPr>
                <w:rStyle w:val="Hyperlink"/>
                <w:noProof/>
                <w:lang w:val="en-US"/>
              </w:rPr>
              <w:t>Manual Data Entry</w:t>
            </w:r>
            <w:r>
              <w:rPr>
                <w:noProof/>
                <w:webHidden/>
              </w:rPr>
              <w:tab/>
            </w:r>
            <w:r>
              <w:rPr>
                <w:noProof/>
                <w:webHidden/>
              </w:rPr>
              <w:fldChar w:fldCharType="begin"/>
            </w:r>
            <w:r>
              <w:rPr>
                <w:noProof/>
                <w:webHidden/>
              </w:rPr>
              <w:instrText xml:space="preserve"> PAGEREF _Toc415043279 \h </w:instrText>
            </w:r>
            <w:r>
              <w:rPr>
                <w:noProof/>
                <w:webHidden/>
              </w:rPr>
            </w:r>
            <w:r>
              <w:rPr>
                <w:noProof/>
                <w:webHidden/>
              </w:rPr>
              <w:fldChar w:fldCharType="separate"/>
            </w:r>
            <w:r>
              <w:rPr>
                <w:noProof/>
                <w:webHidden/>
              </w:rPr>
              <w:t>11</w:t>
            </w:r>
            <w:r>
              <w:rPr>
                <w:noProof/>
                <w:webHidden/>
              </w:rPr>
              <w:fldChar w:fldCharType="end"/>
            </w:r>
          </w:hyperlink>
        </w:p>
        <w:p w14:paraId="6AE53F8F" w14:textId="77777777" w:rsidR="008B3818" w:rsidRDefault="008B3818">
          <w:pPr>
            <w:pStyle w:val="Verzeichnis3"/>
            <w:tabs>
              <w:tab w:val="right" w:leader="dot" w:pos="10195"/>
            </w:tabs>
            <w:rPr>
              <w:rFonts w:eastAsiaTheme="minorEastAsia"/>
              <w:noProof/>
              <w:lang w:eastAsia="de-DE"/>
            </w:rPr>
          </w:pPr>
          <w:hyperlink w:anchor="_Toc415043280" w:history="1">
            <w:r w:rsidRPr="00E238D0">
              <w:rPr>
                <w:rStyle w:val="Hyperlink"/>
                <w:noProof/>
                <w:lang w:val="en-US"/>
              </w:rPr>
              <w:t>Creating a Patient Record</w:t>
            </w:r>
            <w:r>
              <w:rPr>
                <w:noProof/>
                <w:webHidden/>
              </w:rPr>
              <w:tab/>
            </w:r>
            <w:r>
              <w:rPr>
                <w:noProof/>
                <w:webHidden/>
              </w:rPr>
              <w:fldChar w:fldCharType="begin"/>
            </w:r>
            <w:r>
              <w:rPr>
                <w:noProof/>
                <w:webHidden/>
              </w:rPr>
              <w:instrText xml:space="preserve"> PAGEREF _Toc415043280 \h </w:instrText>
            </w:r>
            <w:r>
              <w:rPr>
                <w:noProof/>
                <w:webHidden/>
              </w:rPr>
            </w:r>
            <w:r>
              <w:rPr>
                <w:noProof/>
                <w:webHidden/>
              </w:rPr>
              <w:fldChar w:fldCharType="separate"/>
            </w:r>
            <w:r>
              <w:rPr>
                <w:noProof/>
                <w:webHidden/>
              </w:rPr>
              <w:t>11</w:t>
            </w:r>
            <w:r>
              <w:rPr>
                <w:noProof/>
                <w:webHidden/>
              </w:rPr>
              <w:fldChar w:fldCharType="end"/>
            </w:r>
          </w:hyperlink>
        </w:p>
        <w:p w14:paraId="77C43B58" w14:textId="77777777" w:rsidR="008B3818" w:rsidRDefault="008B3818">
          <w:pPr>
            <w:pStyle w:val="Verzeichnis3"/>
            <w:tabs>
              <w:tab w:val="right" w:leader="dot" w:pos="10195"/>
            </w:tabs>
            <w:rPr>
              <w:rFonts w:eastAsiaTheme="minorEastAsia"/>
              <w:noProof/>
              <w:lang w:eastAsia="de-DE"/>
            </w:rPr>
          </w:pPr>
          <w:hyperlink w:anchor="_Toc415043281" w:history="1">
            <w:r w:rsidRPr="00E238D0">
              <w:rPr>
                <w:rStyle w:val="Hyperlink"/>
                <w:noProof/>
                <w:lang w:val="en-US"/>
              </w:rPr>
              <w:t>Selection of Patients, Data Entry</w:t>
            </w:r>
            <w:r>
              <w:rPr>
                <w:noProof/>
                <w:webHidden/>
              </w:rPr>
              <w:tab/>
            </w:r>
            <w:r>
              <w:rPr>
                <w:noProof/>
                <w:webHidden/>
              </w:rPr>
              <w:fldChar w:fldCharType="begin"/>
            </w:r>
            <w:r>
              <w:rPr>
                <w:noProof/>
                <w:webHidden/>
              </w:rPr>
              <w:instrText xml:space="preserve"> PAGEREF _Toc415043281 \h </w:instrText>
            </w:r>
            <w:r>
              <w:rPr>
                <w:noProof/>
                <w:webHidden/>
              </w:rPr>
            </w:r>
            <w:r>
              <w:rPr>
                <w:noProof/>
                <w:webHidden/>
              </w:rPr>
              <w:fldChar w:fldCharType="separate"/>
            </w:r>
            <w:r>
              <w:rPr>
                <w:noProof/>
                <w:webHidden/>
              </w:rPr>
              <w:t>11</w:t>
            </w:r>
            <w:r>
              <w:rPr>
                <w:noProof/>
                <w:webHidden/>
              </w:rPr>
              <w:fldChar w:fldCharType="end"/>
            </w:r>
          </w:hyperlink>
        </w:p>
        <w:p w14:paraId="3E259C79" w14:textId="77777777" w:rsidR="008B3818" w:rsidRDefault="008B3818">
          <w:pPr>
            <w:pStyle w:val="Verzeichnis3"/>
            <w:tabs>
              <w:tab w:val="right" w:leader="dot" w:pos="10195"/>
            </w:tabs>
            <w:rPr>
              <w:rFonts w:eastAsiaTheme="minorEastAsia"/>
              <w:noProof/>
              <w:lang w:eastAsia="de-DE"/>
            </w:rPr>
          </w:pPr>
          <w:hyperlink w:anchor="_Toc415043282" w:history="1">
            <w:r w:rsidRPr="00E238D0">
              <w:rPr>
                <w:rStyle w:val="Hyperlink"/>
                <w:noProof/>
                <w:lang w:val="en-US"/>
              </w:rPr>
              <w:t>Workflow Support</w:t>
            </w:r>
            <w:r>
              <w:rPr>
                <w:noProof/>
                <w:webHidden/>
              </w:rPr>
              <w:tab/>
            </w:r>
            <w:r>
              <w:rPr>
                <w:noProof/>
                <w:webHidden/>
              </w:rPr>
              <w:fldChar w:fldCharType="begin"/>
            </w:r>
            <w:r>
              <w:rPr>
                <w:noProof/>
                <w:webHidden/>
              </w:rPr>
              <w:instrText xml:space="preserve"> PAGEREF _Toc415043282 \h </w:instrText>
            </w:r>
            <w:r>
              <w:rPr>
                <w:noProof/>
                <w:webHidden/>
              </w:rPr>
            </w:r>
            <w:r>
              <w:rPr>
                <w:noProof/>
                <w:webHidden/>
              </w:rPr>
              <w:fldChar w:fldCharType="separate"/>
            </w:r>
            <w:r>
              <w:rPr>
                <w:noProof/>
                <w:webHidden/>
              </w:rPr>
              <w:t>11</w:t>
            </w:r>
            <w:r>
              <w:rPr>
                <w:noProof/>
                <w:webHidden/>
              </w:rPr>
              <w:fldChar w:fldCharType="end"/>
            </w:r>
          </w:hyperlink>
        </w:p>
        <w:p w14:paraId="43F0B163" w14:textId="77777777" w:rsidR="008B3818" w:rsidRDefault="008B3818">
          <w:pPr>
            <w:pStyle w:val="Verzeichnis3"/>
            <w:tabs>
              <w:tab w:val="right" w:leader="dot" w:pos="10195"/>
            </w:tabs>
            <w:rPr>
              <w:rFonts w:eastAsiaTheme="minorEastAsia"/>
              <w:noProof/>
              <w:lang w:eastAsia="de-DE"/>
            </w:rPr>
          </w:pPr>
          <w:hyperlink w:anchor="_Toc415043283" w:history="1">
            <w:r w:rsidRPr="00E238D0">
              <w:rPr>
                <w:rStyle w:val="Hyperlink"/>
                <w:noProof/>
                <w:lang w:val="en-US"/>
              </w:rPr>
              <w:t>Manual Sharing of Data Sets</w:t>
            </w:r>
            <w:r>
              <w:rPr>
                <w:noProof/>
                <w:webHidden/>
              </w:rPr>
              <w:tab/>
            </w:r>
            <w:r>
              <w:rPr>
                <w:noProof/>
                <w:webHidden/>
              </w:rPr>
              <w:fldChar w:fldCharType="begin"/>
            </w:r>
            <w:r>
              <w:rPr>
                <w:noProof/>
                <w:webHidden/>
              </w:rPr>
              <w:instrText xml:space="preserve"> PAGEREF _Toc415043283 \h </w:instrText>
            </w:r>
            <w:r>
              <w:rPr>
                <w:noProof/>
                <w:webHidden/>
              </w:rPr>
            </w:r>
            <w:r>
              <w:rPr>
                <w:noProof/>
                <w:webHidden/>
              </w:rPr>
              <w:fldChar w:fldCharType="separate"/>
            </w:r>
            <w:r>
              <w:rPr>
                <w:noProof/>
                <w:webHidden/>
              </w:rPr>
              <w:t>11</w:t>
            </w:r>
            <w:r>
              <w:rPr>
                <w:noProof/>
                <w:webHidden/>
              </w:rPr>
              <w:fldChar w:fldCharType="end"/>
            </w:r>
          </w:hyperlink>
        </w:p>
        <w:p w14:paraId="03D1FE3B" w14:textId="77777777" w:rsidR="008B3818" w:rsidRDefault="008B3818">
          <w:pPr>
            <w:pStyle w:val="Verzeichnis2"/>
            <w:tabs>
              <w:tab w:val="left" w:pos="880"/>
              <w:tab w:val="right" w:leader="dot" w:pos="10195"/>
            </w:tabs>
            <w:rPr>
              <w:rFonts w:eastAsiaTheme="minorEastAsia"/>
              <w:noProof/>
              <w:lang w:eastAsia="de-DE"/>
            </w:rPr>
          </w:pPr>
          <w:hyperlink w:anchor="_Toc415043284" w:history="1">
            <w:r w:rsidRPr="00E238D0">
              <w:rPr>
                <w:rStyle w:val="Hyperlink"/>
                <w:noProof/>
              </w:rPr>
              <w:t>3.2</w:t>
            </w:r>
            <w:r>
              <w:rPr>
                <w:rFonts w:eastAsiaTheme="minorEastAsia"/>
                <w:noProof/>
                <w:lang w:eastAsia="de-DE"/>
              </w:rPr>
              <w:tab/>
            </w:r>
            <w:r w:rsidRPr="00E238D0">
              <w:rPr>
                <w:rStyle w:val="Hyperlink"/>
                <w:noProof/>
              </w:rPr>
              <w:t>Data Import</w:t>
            </w:r>
            <w:r>
              <w:rPr>
                <w:noProof/>
                <w:webHidden/>
              </w:rPr>
              <w:tab/>
            </w:r>
            <w:r>
              <w:rPr>
                <w:noProof/>
                <w:webHidden/>
              </w:rPr>
              <w:fldChar w:fldCharType="begin"/>
            </w:r>
            <w:r>
              <w:rPr>
                <w:noProof/>
                <w:webHidden/>
              </w:rPr>
              <w:instrText xml:space="preserve"> PAGEREF _Toc415043284 \h </w:instrText>
            </w:r>
            <w:r>
              <w:rPr>
                <w:noProof/>
                <w:webHidden/>
              </w:rPr>
            </w:r>
            <w:r>
              <w:rPr>
                <w:noProof/>
                <w:webHidden/>
              </w:rPr>
              <w:fldChar w:fldCharType="separate"/>
            </w:r>
            <w:r>
              <w:rPr>
                <w:noProof/>
                <w:webHidden/>
              </w:rPr>
              <w:t>11</w:t>
            </w:r>
            <w:r>
              <w:rPr>
                <w:noProof/>
                <w:webHidden/>
              </w:rPr>
              <w:fldChar w:fldCharType="end"/>
            </w:r>
          </w:hyperlink>
        </w:p>
        <w:p w14:paraId="2A12DA0D" w14:textId="77777777" w:rsidR="008B3818" w:rsidRDefault="008B3818">
          <w:pPr>
            <w:pStyle w:val="Verzeichnis2"/>
            <w:tabs>
              <w:tab w:val="left" w:pos="880"/>
              <w:tab w:val="right" w:leader="dot" w:pos="10195"/>
            </w:tabs>
            <w:rPr>
              <w:rFonts w:eastAsiaTheme="minorEastAsia"/>
              <w:noProof/>
              <w:lang w:eastAsia="de-DE"/>
            </w:rPr>
          </w:pPr>
          <w:hyperlink w:anchor="_Toc415043285" w:history="1">
            <w:r w:rsidRPr="00E238D0">
              <w:rPr>
                <w:rStyle w:val="Hyperlink"/>
                <w:noProof/>
              </w:rPr>
              <w:t>3.3</w:t>
            </w:r>
            <w:r>
              <w:rPr>
                <w:rFonts w:eastAsiaTheme="minorEastAsia"/>
                <w:noProof/>
                <w:lang w:eastAsia="de-DE"/>
              </w:rPr>
              <w:tab/>
            </w:r>
            <w:r w:rsidRPr="00E238D0">
              <w:rPr>
                <w:rStyle w:val="Hyperlink"/>
                <w:noProof/>
              </w:rPr>
              <w:t>Pseudonymization</w:t>
            </w:r>
            <w:r>
              <w:rPr>
                <w:noProof/>
                <w:webHidden/>
              </w:rPr>
              <w:tab/>
            </w:r>
            <w:r>
              <w:rPr>
                <w:noProof/>
                <w:webHidden/>
              </w:rPr>
              <w:fldChar w:fldCharType="begin"/>
            </w:r>
            <w:r>
              <w:rPr>
                <w:noProof/>
                <w:webHidden/>
              </w:rPr>
              <w:instrText xml:space="preserve"> PAGEREF _Toc415043285 \h </w:instrText>
            </w:r>
            <w:r>
              <w:rPr>
                <w:noProof/>
                <w:webHidden/>
              </w:rPr>
            </w:r>
            <w:r>
              <w:rPr>
                <w:noProof/>
                <w:webHidden/>
              </w:rPr>
              <w:fldChar w:fldCharType="separate"/>
            </w:r>
            <w:r>
              <w:rPr>
                <w:noProof/>
                <w:webHidden/>
              </w:rPr>
              <w:t>12</w:t>
            </w:r>
            <w:r>
              <w:rPr>
                <w:noProof/>
                <w:webHidden/>
              </w:rPr>
              <w:fldChar w:fldCharType="end"/>
            </w:r>
          </w:hyperlink>
        </w:p>
        <w:p w14:paraId="3043FC8A" w14:textId="77777777" w:rsidR="008B3818" w:rsidRDefault="008B3818">
          <w:pPr>
            <w:pStyle w:val="Verzeichnis3"/>
            <w:tabs>
              <w:tab w:val="right" w:leader="dot" w:pos="10195"/>
            </w:tabs>
            <w:rPr>
              <w:rFonts w:eastAsiaTheme="minorEastAsia"/>
              <w:noProof/>
              <w:lang w:eastAsia="de-DE"/>
            </w:rPr>
          </w:pPr>
          <w:hyperlink w:anchor="_Toc415043286" w:history="1">
            <w:r w:rsidRPr="00E238D0">
              <w:rPr>
                <w:rStyle w:val="Hyperlink"/>
                <w:noProof/>
                <w:lang w:val="en-US"/>
              </w:rPr>
              <w:t>Manual Patient Registration</w:t>
            </w:r>
            <w:r>
              <w:rPr>
                <w:noProof/>
                <w:webHidden/>
              </w:rPr>
              <w:tab/>
            </w:r>
            <w:r>
              <w:rPr>
                <w:noProof/>
                <w:webHidden/>
              </w:rPr>
              <w:fldChar w:fldCharType="begin"/>
            </w:r>
            <w:r>
              <w:rPr>
                <w:noProof/>
                <w:webHidden/>
              </w:rPr>
              <w:instrText xml:space="preserve"> PAGEREF _Toc415043286 \h </w:instrText>
            </w:r>
            <w:r>
              <w:rPr>
                <w:noProof/>
                <w:webHidden/>
              </w:rPr>
            </w:r>
            <w:r>
              <w:rPr>
                <w:noProof/>
                <w:webHidden/>
              </w:rPr>
              <w:fldChar w:fldCharType="separate"/>
            </w:r>
            <w:r>
              <w:rPr>
                <w:noProof/>
                <w:webHidden/>
              </w:rPr>
              <w:t>12</w:t>
            </w:r>
            <w:r>
              <w:rPr>
                <w:noProof/>
                <w:webHidden/>
              </w:rPr>
              <w:fldChar w:fldCharType="end"/>
            </w:r>
          </w:hyperlink>
        </w:p>
        <w:p w14:paraId="3B3C0F7A" w14:textId="77777777" w:rsidR="008B3818" w:rsidRDefault="008B3818">
          <w:pPr>
            <w:pStyle w:val="Verzeichnis3"/>
            <w:tabs>
              <w:tab w:val="right" w:leader="dot" w:pos="10195"/>
            </w:tabs>
            <w:rPr>
              <w:rFonts w:eastAsiaTheme="minorEastAsia"/>
              <w:noProof/>
              <w:lang w:eastAsia="de-DE"/>
            </w:rPr>
          </w:pPr>
          <w:hyperlink w:anchor="_Toc415043287" w:history="1">
            <w:r w:rsidRPr="00E238D0">
              <w:rPr>
                <w:rStyle w:val="Hyperlink"/>
                <w:noProof/>
                <w:lang w:val="en-US"/>
              </w:rPr>
              <w:t>Pseudonymization at Data Import</w:t>
            </w:r>
            <w:r>
              <w:rPr>
                <w:noProof/>
                <w:webHidden/>
              </w:rPr>
              <w:tab/>
            </w:r>
            <w:r>
              <w:rPr>
                <w:noProof/>
                <w:webHidden/>
              </w:rPr>
              <w:fldChar w:fldCharType="begin"/>
            </w:r>
            <w:r>
              <w:rPr>
                <w:noProof/>
                <w:webHidden/>
              </w:rPr>
              <w:instrText xml:space="preserve"> PAGEREF _Toc415043287 \h </w:instrText>
            </w:r>
            <w:r>
              <w:rPr>
                <w:noProof/>
                <w:webHidden/>
              </w:rPr>
            </w:r>
            <w:r>
              <w:rPr>
                <w:noProof/>
                <w:webHidden/>
              </w:rPr>
              <w:fldChar w:fldCharType="separate"/>
            </w:r>
            <w:r>
              <w:rPr>
                <w:noProof/>
                <w:webHidden/>
              </w:rPr>
              <w:t>12</w:t>
            </w:r>
            <w:r>
              <w:rPr>
                <w:noProof/>
                <w:webHidden/>
              </w:rPr>
              <w:fldChar w:fldCharType="end"/>
            </w:r>
          </w:hyperlink>
        </w:p>
        <w:p w14:paraId="0A2A90E4" w14:textId="77777777" w:rsidR="008B3818" w:rsidRDefault="008B3818">
          <w:pPr>
            <w:pStyle w:val="Verzeichnis3"/>
            <w:tabs>
              <w:tab w:val="right" w:leader="dot" w:pos="10195"/>
            </w:tabs>
            <w:rPr>
              <w:rFonts w:eastAsiaTheme="minorEastAsia"/>
              <w:noProof/>
              <w:lang w:eastAsia="de-DE"/>
            </w:rPr>
          </w:pPr>
          <w:hyperlink w:anchor="_Toc415043288" w:history="1">
            <w:r w:rsidRPr="00E238D0">
              <w:rPr>
                <w:rStyle w:val="Hyperlink"/>
                <w:noProof/>
                <w:lang w:val="en-US"/>
              </w:rPr>
              <w:t>Creating and Managing Keys</w:t>
            </w:r>
            <w:r>
              <w:rPr>
                <w:noProof/>
                <w:webHidden/>
              </w:rPr>
              <w:tab/>
            </w:r>
            <w:r>
              <w:rPr>
                <w:noProof/>
                <w:webHidden/>
              </w:rPr>
              <w:fldChar w:fldCharType="begin"/>
            </w:r>
            <w:r>
              <w:rPr>
                <w:noProof/>
                <w:webHidden/>
              </w:rPr>
              <w:instrText xml:space="preserve"> PAGEREF _Toc415043288 \h </w:instrText>
            </w:r>
            <w:r>
              <w:rPr>
                <w:noProof/>
                <w:webHidden/>
              </w:rPr>
            </w:r>
            <w:r>
              <w:rPr>
                <w:noProof/>
                <w:webHidden/>
              </w:rPr>
              <w:fldChar w:fldCharType="separate"/>
            </w:r>
            <w:r>
              <w:rPr>
                <w:noProof/>
                <w:webHidden/>
              </w:rPr>
              <w:t>13</w:t>
            </w:r>
            <w:r>
              <w:rPr>
                <w:noProof/>
                <w:webHidden/>
              </w:rPr>
              <w:fldChar w:fldCharType="end"/>
            </w:r>
          </w:hyperlink>
        </w:p>
        <w:p w14:paraId="1E053EF1" w14:textId="77777777" w:rsidR="008B3818" w:rsidRDefault="008B3818">
          <w:pPr>
            <w:pStyle w:val="Verzeichnis2"/>
            <w:tabs>
              <w:tab w:val="left" w:pos="880"/>
              <w:tab w:val="right" w:leader="dot" w:pos="10195"/>
            </w:tabs>
            <w:rPr>
              <w:rFonts w:eastAsiaTheme="minorEastAsia"/>
              <w:noProof/>
              <w:lang w:eastAsia="de-DE"/>
            </w:rPr>
          </w:pPr>
          <w:hyperlink w:anchor="_Toc415043289" w:history="1">
            <w:r w:rsidRPr="00E238D0">
              <w:rPr>
                <w:rStyle w:val="Hyperlink"/>
                <w:noProof/>
                <w:lang w:val="en-US"/>
              </w:rPr>
              <w:t>3.4</w:t>
            </w:r>
            <w:r>
              <w:rPr>
                <w:rFonts w:eastAsiaTheme="minorEastAsia"/>
                <w:noProof/>
                <w:lang w:eastAsia="de-DE"/>
              </w:rPr>
              <w:tab/>
            </w:r>
            <w:r w:rsidRPr="00E238D0">
              <w:rPr>
                <w:rStyle w:val="Hyperlink"/>
                <w:noProof/>
                <w:lang w:val="en-US"/>
              </w:rPr>
              <w:t>Importing Biomaterial Data</w:t>
            </w:r>
            <w:r>
              <w:rPr>
                <w:noProof/>
                <w:webHidden/>
              </w:rPr>
              <w:tab/>
            </w:r>
            <w:r>
              <w:rPr>
                <w:noProof/>
                <w:webHidden/>
              </w:rPr>
              <w:fldChar w:fldCharType="begin"/>
            </w:r>
            <w:r>
              <w:rPr>
                <w:noProof/>
                <w:webHidden/>
              </w:rPr>
              <w:instrText xml:space="preserve"> PAGEREF _Toc415043289 \h </w:instrText>
            </w:r>
            <w:r>
              <w:rPr>
                <w:noProof/>
                <w:webHidden/>
              </w:rPr>
            </w:r>
            <w:r>
              <w:rPr>
                <w:noProof/>
                <w:webHidden/>
              </w:rPr>
              <w:fldChar w:fldCharType="separate"/>
            </w:r>
            <w:r>
              <w:rPr>
                <w:noProof/>
                <w:webHidden/>
              </w:rPr>
              <w:t>13</w:t>
            </w:r>
            <w:r>
              <w:rPr>
                <w:noProof/>
                <w:webHidden/>
              </w:rPr>
              <w:fldChar w:fldCharType="end"/>
            </w:r>
          </w:hyperlink>
        </w:p>
        <w:p w14:paraId="4A4C5B4C" w14:textId="77777777" w:rsidR="008B3818" w:rsidRDefault="008B3818">
          <w:pPr>
            <w:pStyle w:val="Verzeichnis2"/>
            <w:tabs>
              <w:tab w:val="left" w:pos="880"/>
              <w:tab w:val="right" w:leader="dot" w:pos="10195"/>
            </w:tabs>
            <w:rPr>
              <w:rFonts w:eastAsiaTheme="minorEastAsia"/>
              <w:noProof/>
              <w:lang w:eastAsia="de-DE"/>
            </w:rPr>
          </w:pPr>
          <w:hyperlink w:anchor="_Toc415043290" w:history="1">
            <w:r w:rsidRPr="00E238D0">
              <w:rPr>
                <w:rStyle w:val="Hyperlink"/>
                <w:noProof/>
                <w:lang w:val="en-US"/>
              </w:rPr>
              <w:t>3.5</w:t>
            </w:r>
            <w:r>
              <w:rPr>
                <w:rFonts w:eastAsiaTheme="minorEastAsia"/>
                <w:noProof/>
                <w:lang w:eastAsia="de-DE"/>
              </w:rPr>
              <w:tab/>
            </w:r>
            <w:r w:rsidRPr="00E238D0">
              <w:rPr>
                <w:rStyle w:val="Hyperlink"/>
                <w:noProof/>
                <w:lang w:val="en-US"/>
              </w:rPr>
              <w:t>Data Export</w:t>
            </w:r>
            <w:r>
              <w:rPr>
                <w:noProof/>
                <w:webHidden/>
              </w:rPr>
              <w:tab/>
            </w:r>
            <w:r>
              <w:rPr>
                <w:noProof/>
                <w:webHidden/>
              </w:rPr>
              <w:fldChar w:fldCharType="begin"/>
            </w:r>
            <w:r>
              <w:rPr>
                <w:noProof/>
                <w:webHidden/>
              </w:rPr>
              <w:instrText xml:space="preserve"> PAGEREF _Toc415043290 \h </w:instrText>
            </w:r>
            <w:r>
              <w:rPr>
                <w:noProof/>
                <w:webHidden/>
              </w:rPr>
            </w:r>
            <w:r>
              <w:rPr>
                <w:noProof/>
                <w:webHidden/>
              </w:rPr>
              <w:fldChar w:fldCharType="separate"/>
            </w:r>
            <w:r>
              <w:rPr>
                <w:noProof/>
                <w:webHidden/>
              </w:rPr>
              <w:t>16</w:t>
            </w:r>
            <w:r>
              <w:rPr>
                <w:noProof/>
                <w:webHidden/>
              </w:rPr>
              <w:fldChar w:fldCharType="end"/>
            </w:r>
          </w:hyperlink>
        </w:p>
        <w:p w14:paraId="6E5751D7" w14:textId="77777777" w:rsidR="008B3818" w:rsidRDefault="008B3818">
          <w:pPr>
            <w:pStyle w:val="Verzeichnis2"/>
            <w:tabs>
              <w:tab w:val="left" w:pos="880"/>
              <w:tab w:val="right" w:leader="dot" w:pos="10195"/>
            </w:tabs>
            <w:rPr>
              <w:rFonts w:eastAsiaTheme="minorEastAsia"/>
              <w:noProof/>
              <w:lang w:eastAsia="de-DE"/>
            </w:rPr>
          </w:pPr>
          <w:hyperlink w:anchor="_Toc415043291" w:history="1">
            <w:r w:rsidRPr="00E238D0">
              <w:rPr>
                <w:rStyle w:val="Hyperlink"/>
                <w:noProof/>
                <w:lang w:val="en-US"/>
              </w:rPr>
              <w:t>3.6</w:t>
            </w:r>
            <w:r>
              <w:rPr>
                <w:rFonts w:eastAsiaTheme="minorEastAsia"/>
                <w:noProof/>
                <w:lang w:eastAsia="de-DE"/>
              </w:rPr>
              <w:tab/>
            </w:r>
            <w:r w:rsidRPr="00E238D0">
              <w:rPr>
                <w:rStyle w:val="Hyperlink"/>
                <w:noProof/>
                <w:lang w:val="en-US"/>
              </w:rPr>
              <w:t>Decentralized Search</w:t>
            </w:r>
            <w:r>
              <w:rPr>
                <w:noProof/>
                <w:webHidden/>
              </w:rPr>
              <w:tab/>
            </w:r>
            <w:r>
              <w:rPr>
                <w:noProof/>
                <w:webHidden/>
              </w:rPr>
              <w:fldChar w:fldCharType="begin"/>
            </w:r>
            <w:r>
              <w:rPr>
                <w:noProof/>
                <w:webHidden/>
              </w:rPr>
              <w:instrText xml:space="preserve"> PAGEREF _Toc415043291 \h </w:instrText>
            </w:r>
            <w:r>
              <w:rPr>
                <w:noProof/>
                <w:webHidden/>
              </w:rPr>
            </w:r>
            <w:r>
              <w:rPr>
                <w:noProof/>
                <w:webHidden/>
              </w:rPr>
              <w:fldChar w:fldCharType="separate"/>
            </w:r>
            <w:r>
              <w:rPr>
                <w:noProof/>
                <w:webHidden/>
              </w:rPr>
              <w:t>17</w:t>
            </w:r>
            <w:r>
              <w:rPr>
                <w:noProof/>
                <w:webHidden/>
              </w:rPr>
              <w:fldChar w:fldCharType="end"/>
            </w:r>
          </w:hyperlink>
        </w:p>
        <w:p w14:paraId="26EBA024" w14:textId="77777777" w:rsidR="008B3818" w:rsidRDefault="008B3818">
          <w:pPr>
            <w:pStyle w:val="Verzeichnis2"/>
            <w:tabs>
              <w:tab w:val="left" w:pos="880"/>
              <w:tab w:val="right" w:leader="dot" w:pos="10195"/>
            </w:tabs>
            <w:rPr>
              <w:rFonts w:eastAsiaTheme="minorEastAsia"/>
              <w:noProof/>
              <w:lang w:eastAsia="de-DE"/>
            </w:rPr>
          </w:pPr>
          <w:hyperlink w:anchor="_Toc415043292" w:history="1">
            <w:r w:rsidRPr="00E238D0">
              <w:rPr>
                <w:rStyle w:val="Hyperlink"/>
                <w:noProof/>
                <w:lang w:val="en-US"/>
              </w:rPr>
              <w:t>3.7</w:t>
            </w:r>
            <w:r>
              <w:rPr>
                <w:rFonts w:eastAsiaTheme="minorEastAsia"/>
                <w:noProof/>
                <w:lang w:eastAsia="de-DE"/>
              </w:rPr>
              <w:tab/>
            </w:r>
            <w:r w:rsidRPr="00E238D0">
              <w:rPr>
                <w:rStyle w:val="Hyperlink"/>
                <w:noProof/>
                <w:lang w:val="en-US"/>
              </w:rPr>
              <w:t>Uploading Information to the Registry of Registries</w:t>
            </w:r>
            <w:r>
              <w:rPr>
                <w:noProof/>
                <w:webHidden/>
              </w:rPr>
              <w:tab/>
            </w:r>
            <w:r>
              <w:rPr>
                <w:noProof/>
                <w:webHidden/>
              </w:rPr>
              <w:fldChar w:fldCharType="begin"/>
            </w:r>
            <w:r>
              <w:rPr>
                <w:noProof/>
                <w:webHidden/>
              </w:rPr>
              <w:instrText xml:space="preserve"> PAGEREF _Toc415043292 \h </w:instrText>
            </w:r>
            <w:r>
              <w:rPr>
                <w:noProof/>
                <w:webHidden/>
              </w:rPr>
            </w:r>
            <w:r>
              <w:rPr>
                <w:noProof/>
                <w:webHidden/>
              </w:rPr>
              <w:fldChar w:fldCharType="separate"/>
            </w:r>
            <w:r>
              <w:rPr>
                <w:noProof/>
                <w:webHidden/>
              </w:rPr>
              <w:t>17</w:t>
            </w:r>
            <w:r>
              <w:rPr>
                <w:noProof/>
                <w:webHidden/>
              </w:rPr>
              <w:fldChar w:fldCharType="end"/>
            </w:r>
          </w:hyperlink>
        </w:p>
        <w:p w14:paraId="386B4272" w14:textId="77777777" w:rsidR="008B3818" w:rsidRDefault="008B3818">
          <w:pPr>
            <w:pStyle w:val="Verzeichnis1"/>
            <w:rPr>
              <w:rFonts w:eastAsiaTheme="minorEastAsia"/>
              <w:noProof/>
              <w:lang w:eastAsia="de-DE"/>
            </w:rPr>
          </w:pPr>
          <w:hyperlink w:anchor="_Toc415043293" w:history="1">
            <w:r w:rsidRPr="00E238D0">
              <w:rPr>
                <w:rStyle w:val="Hyperlink"/>
                <w:noProof/>
              </w:rPr>
              <w:t>4.</w:t>
            </w:r>
            <w:r>
              <w:rPr>
                <w:rFonts w:eastAsiaTheme="minorEastAsia"/>
                <w:noProof/>
                <w:lang w:eastAsia="de-DE"/>
              </w:rPr>
              <w:tab/>
            </w:r>
            <w:r w:rsidRPr="00E238D0">
              <w:rPr>
                <w:rStyle w:val="Hyperlink"/>
                <w:noProof/>
              </w:rPr>
              <w:t>Organizational Framework</w:t>
            </w:r>
            <w:r>
              <w:rPr>
                <w:noProof/>
                <w:webHidden/>
              </w:rPr>
              <w:tab/>
            </w:r>
            <w:r>
              <w:rPr>
                <w:noProof/>
                <w:webHidden/>
              </w:rPr>
              <w:fldChar w:fldCharType="begin"/>
            </w:r>
            <w:r>
              <w:rPr>
                <w:noProof/>
                <w:webHidden/>
              </w:rPr>
              <w:instrText xml:space="preserve"> PAGEREF _Toc415043293 \h </w:instrText>
            </w:r>
            <w:r>
              <w:rPr>
                <w:noProof/>
                <w:webHidden/>
              </w:rPr>
            </w:r>
            <w:r>
              <w:rPr>
                <w:noProof/>
                <w:webHidden/>
              </w:rPr>
              <w:fldChar w:fldCharType="separate"/>
            </w:r>
            <w:r>
              <w:rPr>
                <w:noProof/>
                <w:webHidden/>
              </w:rPr>
              <w:t>17</w:t>
            </w:r>
            <w:r>
              <w:rPr>
                <w:noProof/>
                <w:webHidden/>
              </w:rPr>
              <w:fldChar w:fldCharType="end"/>
            </w:r>
          </w:hyperlink>
        </w:p>
        <w:p w14:paraId="05E0E031" w14:textId="77777777" w:rsidR="008B3818" w:rsidRDefault="008B3818">
          <w:pPr>
            <w:pStyle w:val="Verzeichnis2"/>
            <w:tabs>
              <w:tab w:val="left" w:pos="880"/>
              <w:tab w:val="right" w:leader="dot" w:pos="10195"/>
            </w:tabs>
            <w:rPr>
              <w:rFonts w:eastAsiaTheme="minorEastAsia"/>
              <w:noProof/>
              <w:lang w:eastAsia="de-DE"/>
            </w:rPr>
          </w:pPr>
          <w:hyperlink w:anchor="_Toc415043294" w:history="1">
            <w:r w:rsidRPr="00E238D0">
              <w:rPr>
                <w:rStyle w:val="Hyperlink"/>
                <w:noProof/>
                <w:lang w:val="en-US"/>
              </w:rPr>
              <w:t>4.1</w:t>
            </w:r>
            <w:r>
              <w:rPr>
                <w:rFonts w:eastAsiaTheme="minorEastAsia"/>
                <w:noProof/>
                <w:lang w:eastAsia="de-DE"/>
              </w:rPr>
              <w:tab/>
            </w:r>
            <w:r w:rsidRPr="00E238D0">
              <w:rPr>
                <w:rStyle w:val="Hyperlink"/>
                <w:noProof/>
                <w:lang w:val="en-US"/>
              </w:rPr>
              <w:t>Operation of Components</w:t>
            </w:r>
            <w:r>
              <w:rPr>
                <w:noProof/>
                <w:webHidden/>
              </w:rPr>
              <w:tab/>
            </w:r>
            <w:r>
              <w:rPr>
                <w:noProof/>
                <w:webHidden/>
              </w:rPr>
              <w:fldChar w:fldCharType="begin"/>
            </w:r>
            <w:r>
              <w:rPr>
                <w:noProof/>
                <w:webHidden/>
              </w:rPr>
              <w:instrText xml:space="preserve"> PAGEREF _Toc415043294 \h </w:instrText>
            </w:r>
            <w:r>
              <w:rPr>
                <w:noProof/>
                <w:webHidden/>
              </w:rPr>
            </w:r>
            <w:r>
              <w:rPr>
                <w:noProof/>
                <w:webHidden/>
              </w:rPr>
              <w:fldChar w:fldCharType="separate"/>
            </w:r>
            <w:r>
              <w:rPr>
                <w:noProof/>
                <w:webHidden/>
              </w:rPr>
              <w:t>17</w:t>
            </w:r>
            <w:r>
              <w:rPr>
                <w:noProof/>
                <w:webHidden/>
              </w:rPr>
              <w:fldChar w:fldCharType="end"/>
            </w:r>
          </w:hyperlink>
        </w:p>
        <w:p w14:paraId="1F0563F0" w14:textId="77777777" w:rsidR="008B3818" w:rsidRDefault="008B3818">
          <w:pPr>
            <w:pStyle w:val="Verzeichnis2"/>
            <w:tabs>
              <w:tab w:val="left" w:pos="880"/>
              <w:tab w:val="right" w:leader="dot" w:pos="10195"/>
            </w:tabs>
            <w:rPr>
              <w:rFonts w:eastAsiaTheme="minorEastAsia"/>
              <w:noProof/>
              <w:lang w:eastAsia="de-DE"/>
            </w:rPr>
          </w:pPr>
          <w:hyperlink w:anchor="_Toc415043295" w:history="1">
            <w:r w:rsidRPr="00E238D0">
              <w:rPr>
                <w:rStyle w:val="Hyperlink"/>
                <w:noProof/>
                <w:lang w:val="en-US"/>
              </w:rPr>
              <w:t>4.2</w:t>
            </w:r>
            <w:r>
              <w:rPr>
                <w:rFonts w:eastAsiaTheme="minorEastAsia"/>
                <w:noProof/>
                <w:lang w:eastAsia="de-DE"/>
              </w:rPr>
              <w:tab/>
            </w:r>
            <w:r w:rsidRPr="00E238D0">
              <w:rPr>
                <w:rStyle w:val="Hyperlink"/>
                <w:noProof/>
                <w:lang w:val="en-US"/>
              </w:rPr>
              <w:t>Participating Researchers</w:t>
            </w:r>
            <w:r>
              <w:rPr>
                <w:noProof/>
                <w:webHidden/>
              </w:rPr>
              <w:tab/>
            </w:r>
            <w:r>
              <w:rPr>
                <w:noProof/>
                <w:webHidden/>
              </w:rPr>
              <w:fldChar w:fldCharType="begin"/>
            </w:r>
            <w:r>
              <w:rPr>
                <w:noProof/>
                <w:webHidden/>
              </w:rPr>
              <w:instrText xml:space="preserve"> PAGEREF _Toc415043295 \h </w:instrText>
            </w:r>
            <w:r>
              <w:rPr>
                <w:noProof/>
                <w:webHidden/>
              </w:rPr>
            </w:r>
            <w:r>
              <w:rPr>
                <w:noProof/>
                <w:webHidden/>
              </w:rPr>
              <w:fldChar w:fldCharType="separate"/>
            </w:r>
            <w:r>
              <w:rPr>
                <w:noProof/>
                <w:webHidden/>
              </w:rPr>
              <w:t>17</w:t>
            </w:r>
            <w:r>
              <w:rPr>
                <w:noProof/>
                <w:webHidden/>
              </w:rPr>
              <w:fldChar w:fldCharType="end"/>
            </w:r>
          </w:hyperlink>
        </w:p>
        <w:p w14:paraId="2CD7A124" w14:textId="77777777" w:rsidR="008B3818" w:rsidRDefault="008B3818">
          <w:pPr>
            <w:pStyle w:val="Verzeichnis2"/>
            <w:tabs>
              <w:tab w:val="left" w:pos="880"/>
              <w:tab w:val="right" w:leader="dot" w:pos="10195"/>
            </w:tabs>
            <w:rPr>
              <w:rFonts w:eastAsiaTheme="minorEastAsia"/>
              <w:noProof/>
              <w:lang w:eastAsia="de-DE"/>
            </w:rPr>
          </w:pPr>
          <w:hyperlink w:anchor="_Toc415043296" w:history="1">
            <w:r w:rsidRPr="00E238D0">
              <w:rPr>
                <w:rStyle w:val="Hyperlink"/>
                <w:noProof/>
                <w:lang w:val="en-US"/>
              </w:rPr>
              <w:t>4.3</w:t>
            </w:r>
            <w:r>
              <w:rPr>
                <w:rFonts w:eastAsiaTheme="minorEastAsia"/>
                <w:noProof/>
                <w:lang w:eastAsia="de-DE"/>
              </w:rPr>
              <w:tab/>
            </w:r>
            <w:r w:rsidRPr="00E238D0">
              <w:rPr>
                <w:rStyle w:val="Hyperlink"/>
                <w:noProof/>
                <w:lang w:val="en-US"/>
              </w:rPr>
              <w:t>Members’ Meeting</w:t>
            </w:r>
            <w:r>
              <w:rPr>
                <w:noProof/>
                <w:webHidden/>
              </w:rPr>
              <w:tab/>
            </w:r>
            <w:r>
              <w:rPr>
                <w:noProof/>
                <w:webHidden/>
              </w:rPr>
              <w:fldChar w:fldCharType="begin"/>
            </w:r>
            <w:r>
              <w:rPr>
                <w:noProof/>
                <w:webHidden/>
              </w:rPr>
              <w:instrText xml:space="preserve"> PAGEREF _Toc415043296 \h </w:instrText>
            </w:r>
            <w:r>
              <w:rPr>
                <w:noProof/>
                <w:webHidden/>
              </w:rPr>
            </w:r>
            <w:r>
              <w:rPr>
                <w:noProof/>
                <w:webHidden/>
              </w:rPr>
              <w:fldChar w:fldCharType="separate"/>
            </w:r>
            <w:r>
              <w:rPr>
                <w:noProof/>
                <w:webHidden/>
              </w:rPr>
              <w:t>18</w:t>
            </w:r>
            <w:r>
              <w:rPr>
                <w:noProof/>
                <w:webHidden/>
              </w:rPr>
              <w:fldChar w:fldCharType="end"/>
            </w:r>
          </w:hyperlink>
        </w:p>
        <w:p w14:paraId="674DA955" w14:textId="77777777" w:rsidR="008B3818" w:rsidRDefault="008B3818">
          <w:pPr>
            <w:pStyle w:val="Verzeichnis2"/>
            <w:tabs>
              <w:tab w:val="left" w:pos="880"/>
              <w:tab w:val="right" w:leader="dot" w:pos="10195"/>
            </w:tabs>
            <w:rPr>
              <w:rFonts w:eastAsiaTheme="minorEastAsia"/>
              <w:noProof/>
              <w:lang w:eastAsia="de-DE"/>
            </w:rPr>
          </w:pPr>
          <w:hyperlink w:anchor="_Toc415043297" w:history="1">
            <w:r w:rsidRPr="00E238D0">
              <w:rPr>
                <w:rStyle w:val="Hyperlink"/>
                <w:noProof/>
                <w:lang w:val="en-US"/>
              </w:rPr>
              <w:t>4.4</w:t>
            </w:r>
            <w:r>
              <w:rPr>
                <w:rFonts w:eastAsiaTheme="minorEastAsia"/>
                <w:noProof/>
                <w:lang w:eastAsia="de-DE"/>
              </w:rPr>
              <w:tab/>
            </w:r>
            <w:r w:rsidRPr="00E238D0">
              <w:rPr>
                <w:rStyle w:val="Hyperlink"/>
                <w:noProof/>
                <w:lang w:val="en-US"/>
              </w:rPr>
              <w:t>Registry Board</w:t>
            </w:r>
            <w:r>
              <w:rPr>
                <w:noProof/>
                <w:webHidden/>
              </w:rPr>
              <w:tab/>
            </w:r>
            <w:r>
              <w:rPr>
                <w:noProof/>
                <w:webHidden/>
              </w:rPr>
              <w:fldChar w:fldCharType="begin"/>
            </w:r>
            <w:r>
              <w:rPr>
                <w:noProof/>
                <w:webHidden/>
              </w:rPr>
              <w:instrText xml:space="preserve"> PAGEREF _Toc415043297 \h </w:instrText>
            </w:r>
            <w:r>
              <w:rPr>
                <w:noProof/>
                <w:webHidden/>
              </w:rPr>
            </w:r>
            <w:r>
              <w:rPr>
                <w:noProof/>
                <w:webHidden/>
              </w:rPr>
              <w:fldChar w:fldCharType="separate"/>
            </w:r>
            <w:r>
              <w:rPr>
                <w:noProof/>
                <w:webHidden/>
              </w:rPr>
              <w:t>18</w:t>
            </w:r>
            <w:r>
              <w:rPr>
                <w:noProof/>
                <w:webHidden/>
              </w:rPr>
              <w:fldChar w:fldCharType="end"/>
            </w:r>
          </w:hyperlink>
        </w:p>
        <w:p w14:paraId="2966181E" w14:textId="77777777" w:rsidR="008B3818" w:rsidRDefault="008B3818">
          <w:pPr>
            <w:pStyle w:val="Verzeichnis2"/>
            <w:tabs>
              <w:tab w:val="left" w:pos="880"/>
              <w:tab w:val="right" w:leader="dot" w:pos="10195"/>
            </w:tabs>
            <w:rPr>
              <w:rFonts w:eastAsiaTheme="minorEastAsia"/>
              <w:noProof/>
              <w:lang w:eastAsia="de-DE"/>
            </w:rPr>
          </w:pPr>
          <w:hyperlink w:anchor="_Toc415043298" w:history="1">
            <w:r w:rsidRPr="00E238D0">
              <w:rPr>
                <w:rStyle w:val="Hyperlink"/>
                <w:noProof/>
                <w:lang w:val="en-US"/>
              </w:rPr>
              <w:t>4.5</w:t>
            </w:r>
            <w:r>
              <w:rPr>
                <w:rFonts w:eastAsiaTheme="minorEastAsia"/>
                <w:noProof/>
                <w:lang w:eastAsia="de-DE"/>
              </w:rPr>
              <w:tab/>
            </w:r>
            <w:r w:rsidRPr="00E238D0">
              <w:rPr>
                <w:rStyle w:val="Hyperlink"/>
                <w:noProof/>
                <w:lang w:val="en-US"/>
              </w:rPr>
              <w:t>Registry Commission</w:t>
            </w:r>
            <w:r>
              <w:rPr>
                <w:noProof/>
                <w:webHidden/>
              </w:rPr>
              <w:tab/>
            </w:r>
            <w:r>
              <w:rPr>
                <w:noProof/>
                <w:webHidden/>
              </w:rPr>
              <w:fldChar w:fldCharType="begin"/>
            </w:r>
            <w:r>
              <w:rPr>
                <w:noProof/>
                <w:webHidden/>
              </w:rPr>
              <w:instrText xml:space="preserve"> PAGEREF _Toc415043298 \h </w:instrText>
            </w:r>
            <w:r>
              <w:rPr>
                <w:noProof/>
                <w:webHidden/>
              </w:rPr>
            </w:r>
            <w:r>
              <w:rPr>
                <w:noProof/>
                <w:webHidden/>
              </w:rPr>
              <w:fldChar w:fldCharType="separate"/>
            </w:r>
            <w:r>
              <w:rPr>
                <w:noProof/>
                <w:webHidden/>
              </w:rPr>
              <w:t>18</w:t>
            </w:r>
            <w:r>
              <w:rPr>
                <w:noProof/>
                <w:webHidden/>
              </w:rPr>
              <w:fldChar w:fldCharType="end"/>
            </w:r>
          </w:hyperlink>
        </w:p>
        <w:p w14:paraId="4CB80280" w14:textId="77777777" w:rsidR="008B3818" w:rsidRDefault="008B3818">
          <w:pPr>
            <w:pStyle w:val="Verzeichnis2"/>
            <w:tabs>
              <w:tab w:val="left" w:pos="880"/>
              <w:tab w:val="right" w:leader="dot" w:pos="10195"/>
            </w:tabs>
            <w:rPr>
              <w:rFonts w:eastAsiaTheme="minorEastAsia"/>
              <w:noProof/>
              <w:lang w:eastAsia="de-DE"/>
            </w:rPr>
          </w:pPr>
          <w:hyperlink w:anchor="_Toc415043299" w:history="1">
            <w:r w:rsidRPr="00E238D0">
              <w:rPr>
                <w:rStyle w:val="Hyperlink"/>
                <w:noProof/>
                <w:lang w:val="en-US"/>
              </w:rPr>
              <w:t>4.6</w:t>
            </w:r>
            <w:r>
              <w:rPr>
                <w:rFonts w:eastAsiaTheme="minorEastAsia"/>
                <w:noProof/>
                <w:lang w:eastAsia="de-DE"/>
              </w:rPr>
              <w:tab/>
            </w:r>
            <w:r w:rsidRPr="00E238D0">
              <w:rPr>
                <w:rStyle w:val="Hyperlink"/>
                <w:noProof/>
                <w:lang w:val="en-US"/>
              </w:rPr>
              <w:t>Access by System Administrators</w:t>
            </w:r>
            <w:r>
              <w:rPr>
                <w:noProof/>
                <w:webHidden/>
              </w:rPr>
              <w:tab/>
            </w:r>
            <w:r>
              <w:rPr>
                <w:noProof/>
                <w:webHidden/>
              </w:rPr>
              <w:fldChar w:fldCharType="begin"/>
            </w:r>
            <w:r>
              <w:rPr>
                <w:noProof/>
                <w:webHidden/>
              </w:rPr>
              <w:instrText xml:space="preserve"> PAGEREF _Toc415043299 \h </w:instrText>
            </w:r>
            <w:r>
              <w:rPr>
                <w:noProof/>
                <w:webHidden/>
              </w:rPr>
            </w:r>
            <w:r>
              <w:rPr>
                <w:noProof/>
                <w:webHidden/>
              </w:rPr>
              <w:fldChar w:fldCharType="separate"/>
            </w:r>
            <w:r>
              <w:rPr>
                <w:noProof/>
                <w:webHidden/>
              </w:rPr>
              <w:t>18</w:t>
            </w:r>
            <w:r>
              <w:rPr>
                <w:noProof/>
                <w:webHidden/>
              </w:rPr>
              <w:fldChar w:fldCharType="end"/>
            </w:r>
          </w:hyperlink>
        </w:p>
        <w:p w14:paraId="4A44CCE7" w14:textId="77777777" w:rsidR="008B3818" w:rsidRDefault="008B3818">
          <w:pPr>
            <w:pStyle w:val="Verzeichnis1"/>
            <w:rPr>
              <w:rFonts w:eastAsiaTheme="minorEastAsia"/>
              <w:noProof/>
              <w:lang w:eastAsia="de-DE"/>
            </w:rPr>
          </w:pPr>
          <w:hyperlink w:anchor="_Toc415043300" w:history="1">
            <w:r w:rsidRPr="00E238D0">
              <w:rPr>
                <w:rStyle w:val="Hyperlink"/>
                <w:noProof/>
                <w:lang w:val="en-US"/>
              </w:rPr>
              <w:t>5.</w:t>
            </w:r>
            <w:r>
              <w:rPr>
                <w:rFonts w:eastAsiaTheme="minorEastAsia"/>
                <w:noProof/>
                <w:lang w:eastAsia="de-DE"/>
              </w:rPr>
              <w:tab/>
            </w:r>
            <w:r w:rsidRPr="00E238D0">
              <w:rPr>
                <w:rStyle w:val="Hyperlink"/>
                <w:noProof/>
                <w:lang w:val="en-US"/>
              </w:rPr>
              <w:t>Data Protection Provisions</w:t>
            </w:r>
            <w:r>
              <w:rPr>
                <w:noProof/>
                <w:webHidden/>
              </w:rPr>
              <w:tab/>
            </w:r>
            <w:r>
              <w:rPr>
                <w:noProof/>
                <w:webHidden/>
              </w:rPr>
              <w:fldChar w:fldCharType="begin"/>
            </w:r>
            <w:r>
              <w:rPr>
                <w:noProof/>
                <w:webHidden/>
              </w:rPr>
              <w:instrText xml:space="preserve"> PAGEREF _Toc415043300 \h </w:instrText>
            </w:r>
            <w:r>
              <w:rPr>
                <w:noProof/>
                <w:webHidden/>
              </w:rPr>
            </w:r>
            <w:r>
              <w:rPr>
                <w:noProof/>
                <w:webHidden/>
              </w:rPr>
              <w:fldChar w:fldCharType="separate"/>
            </w:r>
            <w:r>
              <w:rPr>
                <w:noProof/>
                <w:webHidden/>
              </w:rPr>
              <w:t>19</w:t>
            </w:r>
            <w:r>
              <w:rPr>
                <w:noProof/>
                <w:webHidden/>
              </w:rPr>
              <w:fldChar w:fldCharType="end"/>
            </w:r>
          </w:hyperlink>
        </w:p>
        <w:p w14:paraId="4C75A30B" w14:textId="77777777" w:rsidR="008B3818" w:rsidRDefault="008B3818">
          <w:pPr>
            <w:pStyle w:val="Verzeichnis2"/>
            <w:tabs>
              <w:tab w:val="left" w:pos="880"/>
              <w:tab w:val="right" w:leader="dot" w:pos="10195"/>
            </w:tabs>
            <w:rPr>
              <w:rFonts w:eastAsiaTheme="minorEastAsia"/>
              <w:noProof/>
              <w:lang w:eastAsia="de-DE"/>
            </w:rPr>
          </w:pPr>
          <w:hyperlink w:anchor="_Toc415043301" w:history="1">
            <w:r w:rsidRPr="00E238D0">
              <w:rPr>
                <w:rStyle w:val="Hyperlink"/>
                <w:noProof/>
                <w:lang w:val="en-US"/>
              </w:rPr>
              <w:t>5.1</w:t>
            </w:r>
            <w:r>
              <w:rPr>
                <w:rFonts w:eastAsiaTheme="minorEastAsia"/>
                <w:noProof/>
                <w:lang w:eastAsia="de-DE"/>
              </w:rPr>
              <w:tab/>
            </w:r>
            <w:r w:rsidRPr="00E238D0">
              <w:rPr>
                <w:rStyle w:val="Hyperlink"/>
                <w:noProof/>
                <w:lang w:val="en-US"/>
              </w:rPr>
              <w:t>Informational Separation of Powers</w:t>
            </w:r>
            <w:r>
              <w:rPr>
                <w:noProof/>
                <w:webHidden/>
              </w:rPr>
              <w:tab/>
            </w:r>
            <w:r>
              <w:rPr>
                <w:noProof/>
                <w:webHidden/>
              </w:rPr>
              <w:fldChar w:fldCharType="begin"/>
            </w:r>
            <w:r>
              <w:rPr>
                <w:noProof/>
                <w:webHidden/>
              </w:rPr>
              <w:instrText xml:space="preserve"> PAGEREF _Toc415043301 \h </w:instrText>
            </w:r>
            <w:r>
              <w:rPr>
                <w:noProof/>
                <w:webHidden/>
              </w:rPr>
            </w:r>
            <w:r>
              <w:rPr>
                <w:noProof/>
                <w:webHidden/>
              </w:rPr>
              <w:fldChar w:fldCharType="separate"/>
            </w:r>
            <w:r>
              <w:rPr>
                <w:noProof/>
                <w:webHidden/>
              </w:rPr>
              <w:t>19</w:t>
            </w:r>
            <w:r>
              <w:rPr>
                <w:noProof/>
                <w:webHidden/>
              </w:rPr>
              <w:fldChar w:fldCharType="end"/>
            </w:r>
          </w:hyperlink>
        </w:p>
        <w:p w14:paraId="57FCB0C4" w14:textId="77777777" w:rsidR="008B3818" w:rsidRDefault="008B3818">
          <w:pPr>
            <w:pStyle w:val="Verzeichnis2"/>
            <w:tabs>
              <w:tab w:val="left" w:pos="880"/>
              <w:tab w:val="right" w:leader="dot" w:pos="10195"/>
            </w:tabs>
            <w:rPr>
              <w:rFonts w:eastAsiaTheme="minorEastAsia"/>
              <w:noProof/>
              <w:lang w:eastAsia="de-DE"/>
            </w:rPr>
          </w:pPr>
          <w:hyperlink w:anchor="_Toc415043302" w:history="1">
            <w:r w:rsidRPr="00E238D0">
              <w:rPr>
                <w:rStyle w:val="Hyperlink"/>
                <w:noProof/>
                <w:lang w:val="en-US"/>
              </w:rPr>
              <w:t>5.2</w:t>
            </w:r>
            <w:r>
              <w:rPr>
                <w:rFonts w:eastAsiaTheme="minorEastAsia"/>
                <w:noProof/>
                <w:lang w:eastAsia="de-DE"/>
              </w:rPr>
              <w:tab/>
            </w:r>
            <w:r w:rsidRPr="00E238D0">
              <w:rPr>
                <w:rStyle w:val="Hyperlink"/>
                <w:noProof/>
                <w:lang w:val="en-US"/>
              </w:rPr>
              <w:t>Authorization and Authentication</w:t>
            </w:r>
            <w:r>
              <w:rPr>
                <w:noProof/>
                <w:webHidden/>
              </w:rPr>
              <w:tab/>
            </w:r>
            <w:r>
              <w:rPr>
                <w:noProof/>
                <w:webHidden/>
              </w:rPr>
              <w:fldChar w:fldCharType="begin"/>
            </w:r>
            <w:r>
              <w:rPr>
                <w:noProof/>
                <w:webHidden/>
              </w:rPr>
              <w:instrText xml:space="preserve"> PAGEREF _Toc415043302 \h </w:instrText>
            </w:r>
            <w:r>
              <w:rPr>
                <w:noProof/>
                <w:webHidden/>
              </w:rPr>
            </w:r>
            <w:r>
              <w:rPr>
                <w:noProof/>
                <w:webHidden/>
              </w:rPr>
              <w:fldChar w:fldCharType="separate"/>
            </w:r>
            <w:r>
              <w:rPr>
                <w:noProof/>
                <w:webHidden/>
              </w:rPr>
              <w:t>19</w:t>
            </w:r>
            <w:r>
              <w:rPr>
                <w:noProof/>
                <w:webHidden/>
              </w:rPr>
              <w:fldChar w:fldCharType="end"/>
            </w:r>
          </w:hyperlink>
        </w:p>
        <w:p w14:paraId="14162BE4" w14:textId="77777777" w:rsidR="008B3818" w:rsidRDefault="008B3818">
          <w:pPr>
            <w:pStyle w:val="Verzeichnis3"/>
            <w:tabs>
              <w:tab w:val="right" w:leader="dot" w:pos="10195"/>
            </w:tabs>
            <w:rPr>
              <w:rFonts w:eastAsiaTheme="minorEastAsia"/>
              <w:noProof/>
              <w:lang w:eastAsia="de-DE"/>
            </w:rPr>
          </w:pPr>
          <w:hyperlink w:anchor="_Toc415043303" w:history="1">
            <w:r w:rsidRPr="00E238D0">
              <w:rPr>
                <w:rStyle w:val="Hyperlink"/>
                <w:noProof/>
                <w:lang w:val="en-US"/>
              </w:rPr>
              <w:t>User Authorization</w:t>
            </w:r>
            <w:r>
              <w:rPr>
                <w:noProof/>
                <w:webHidden/>
              </w:rPr>
              <w:tab/>
            </w:r>
            <w:r>
              <w:rPr>
                <w:noProof/>
                <w:webHidden/>
              </w:rPr>
              <w:fldChar w:fldCharType="begin"/>
            </w:r>
            <w:r>
              <w:rPr>
                <w:noProof/>
                <w:webHidden/>
              </w:rPr>
              <w:instrText xml:space="preserve"> PAGEREF _Toc415043303 \h </w:instrText>
            </w:r>
            <w:r>
              <w:rPr>
                <w:noProof/>
                <w:webHidden/>
              </w:rPr>
            </w:r>
            <w:r>
              <w:rPr>
                <w:noProof/>
                <w:webHidden/>
              </w:rPr>
              <w:fldChar w:fldCharType="separate"/>
            </w:r>
            <w:r>
              <w:rPr>
                <w:noProof/>
                <w:webHidden/>
              </w:rPr>
              <w:t>19</w:t>
            </w:r>
            <w:r>
              <w:rPr>
                <w:noProof/>
                <w:webHidden/>
              </w:rPr>
              <w:fldChar w:fldCharType="end"/>
            </w:r>
          </w:hyperlink>
        </w:p>
        <w:p w14:paraId="319E97C1" w14:textId="77777777" w:rsidR="008B3818" w:rsidRDefault="008B3818">
          <w:pPr>
            <w:pStyle w:val="Verzeichnis3"/>
            <w:tabs>
              <w:tab w:val="right" w:leader="dot" w:pos="10195"/>
            </w:tabs>
            <w:rPr>
              <w:rFonts w:eastAsiaTheme="minorEastAsia"/>
              <w:noProof/>
              <w:lang w:eastAsia="de-DE"/>
            </w:rPr>
          </w:pPr>
          <w:hyperlink w:anchor="_Toc415043304" w:history="1">
            <w:r w:rsidRPr="00E238D0">
              <w:rPr>
                <w:rStyle w:val="Hyperlink"/>
                <w:noProof/>
                <w:lang w:val="en-US"/>
              </w:rPr>
              <w:t>Authorization of Components</w:t>
            </w:r>
            <w:r>
              <w:rPr>
                <w:noProof/>
                <w:webHidden/>
              </w:rPr>
              <w:tab/>
            </w:r>
            <w:r>
              <w:rPr>
                <w:noProof/>
                <w:webHidden/>
              </w:rPr>
              <w:fldChar w:fldCharType="begin"/>
            </w:r>
            <w:r>
              <w:rPr>
                <w:noProof/>
                <w:webHidden/>
              </w:rPr>
              <w:instrText xml:space="preserve"> PAGEREF _Toc415043304 \h </w:instrText>
            </w:r>
            <w:r>
              <w:rPr>
                <w:noProof/>
                <w:webHidden/>
              </w:rPr>
            </w:r>
            <w:r>
              <w:rPr>
                <w:noProof/>
                <w:webHidden/>
              </w:rPr>
              <w:fldChar w:fldCharType="separate"/>
            </w:r>
            <w:r>
              <w:rPr>
                <w:noProof/>
                <w:webHidden/>
              </w:rPr>
              <w:t>19</w:t>
            </w:r>
            <w:r>
              <w:rPr>
                <w:noProof/>
                <w:webHidden/>
              </w:rPr>
              <w:fldChar w:fldCharType="end"/>
            </w:r>
          </w:hyperlink>
        </w:p>
        <w:p w14:paraId="2C309D5B" w14:textId="77777777" w:rsidR="008B3818" w:rsidRDefault="008B3818">
          <w:pPr>
            <w:pStyle w:val="Verzeichnis3"/>
            <w:tabs>
              <w:tab w:val="right" w:leader="dot" w:pos="10195"/>
            </w:tabs>
            <w:rPr>
              <w:rFonts w:eastAsiaTheme="minorEastAsia"/>
              <w:noProof/>
              <w:lang w:eastAsia="de-DE"/>
            </w:rPr>
          </w:pPr>
          <w:hyperlink w:anchor="_Toc415043305" w:history="1">
            <w:r w:rsidRPr="00E238D0">
              <w:rPr>
                <w:rStyle w:val="Hyperlink"/>
                <w:noProof/>
                <w:lang w:val="en-US"/>
              </w:rPr>
              <w:t>User Authentication</w:t>
            </w:r>
            <w:r>
              <w:rPr>
                <w:noProof/>
                <w:webHidden/>
              </w:rPr>
              <w:tab/>
            </w:r>
            <w:r>
              <w:rPr>
                <w:noProof/>
                <w:webHidden/>
              </w:rPr>
              <w:fldChar w:fldCharType="begin"/>
            </w:r>
            <w:r>
              <w:rPr>
                <w:noProof/>
                <w:webHidden/>
              </w:rPr>
              <w:instrText xml:space="preserve"> PAGEREF _Toc415043305 \h </w:instrText>
            </w:r>
            <w:r>
              <w:rPr>
                <w:noProof/>
                <w:webHidden/>
              </w:rPr>
            </w:r>
            <w:r>
              <w:rPr>
                <w:noProof/>
                <w:webHidden/>
              </w:rPr>
              <w:fldChar w:fldCharType="separate"/>
            </w:r>
            <w:r>
              <w:rPr>
                <w:noProof/>
                <w:webHidden/>
              </w:rPr>
              <w:t>19</w:t>
            </w:r>
            <w:r>
              <w:rPr>
                <w:noProof/>
                <w:webHidden/>
              </w:rPr>
              <w:fldChar w:fldCharType="end"/>
            </w:r>
          </w:hyperlink>
        </w:p>
        <w:p w14:paraId="60118885" w14:textId="77777777" w:rsidR="008B3818" w:rsidRDefault="008B3818">
          <w:pPr>
            <w:pStyle w:val="Verzeichnis3"/>
            <w:tabs>
              <w:tab w:val="right" w:leader="dot" w:pos="10195"/>
            </w:tabs>
            <w:rPr>
              <w:rFonts w:eastAsiaTheme="minorEastAsia"/>
              <w:noProof/>
              <w:lang w:eastAsia="de-DE"/>
            </w:rPr>
          </w:pPr>
          <w:hyperlink w:anchor="_Toc415043306" w:history="1">
            <w:r w:rsidRPr="00E238D0">
              <w:rPr>
                <w:rStyle w:val="Hyperlink"/>
                <w:noProof/>
                <w:lang w:val="en-US"/>
              </w:rPr>
              <w:t>Authentication of Components</w:t>
            </w:r>
            <w:r>
              <w:rPr>
                <w:noProof/>
                <w:webHidden/>
              </w:rPr>
              <w:tab/>
            </w:r>
            <w:r>
              <w:rPr>
                <w:noProof/>
                <w:webHidden/>
              </w:rPr>
              <w:fldChar w:fldCharType="begin"/>
            </w:r>
            <w:r>
              <w:rPr>
                <w:noProof/>
                <w:webHidden/>
              </w:rPr>
              <w:instrText xml:space="preserve"> PAGEREF _Toc415043306 \h </w:instrText>
            </w:r>
            <w:r>
              <w:rPr>
                <w:noProof/>
                <w:webHidden/>
              </w:rPr>
            </w:r>
            <w:r>
              <w:rPr>
                <w:noProof/>
                <w:webHidden/>
              </w:rPr>
              <w:fldChar w:fldCharType="separate"/>
            </w:r>
            <w:r>
              <w:rPr>
                <w:noProof/>
                <w:webHidden/>
              </w:rPr>
              <w:t>19</w:t>
            </w:r>
            <w:r>
              <w:rPr>
                <w:noProof/>
                <w:webHidden/>
              </w:rPr>
              <w:fldChar w:fldCharType="end"/>
            </w:r>
          </w:hyperlink>
        </w:p>
        <w:p w14:paraId="1BAF35B4" w14:textId="77777777" w:rsidR="008B3818" w:rsidRDefault="008B3818">
          <w:pPr>
            <w:pStyle w:val="Verzeichnis2"/>
            <w:tabs>
              <w:tab w:val="left" w:pos="880"/>
              <w:tab w:val="right" w:leader="dot" w:pos="10195"/>
            </w:tabs>
            <w:rPr>
              <w:rFonts w:eastAsiaTheme="minorEastAsia"/>
              <w:noProof/>
              <w:lang w:eastAsia="de-DE"/>
            </w:rPr>
          </w:pPr>
          <w:hyperlink w:anchor="_Toc415043307" w:history="1">
            <w:r w:rsidRPr="00E238D0">
              <w:rPr>
                <w:rStyle w:val="Hyperlink"/>
                <w:noProof/>
                <w:lang w:val="en-US"/>
              </w:rPr>
              <w:t>5.3</w:t>
            </w:r>
            <w:r>
              <w:rPr>
                <w:rFonts w:eastAsiaTheme="minorEastAsia"/>
                <w:noProof/>
                <w:lang w:eastAsia="de-DE"/>
              </w:rPr>
              <w:tab/>
            </w:r>
            <w:r w:rsidRPr="00E238D0">
              <w:rPr>
                <w:rStyle w:val="Hyperlink"/>
                <w:noProof/>
                <w:lang w:val="en-US"/>
              </w:rPr>
              <w:t>IT Infrastructure Provisions</w:t>
            </w:r>
            <w:r>
              <w:rPr>
                <w:noProof/>
                <w:webHidden/>
              </w:rPr>
              <w:tab/>
            </w:r>
            <w:r>
              <w:rPr>
                <w:noProof/>
                <w:webHidden/>
              </w:rPr>
              <w:fldChar w:fldCharType="begin"/>
            </w:r>
            <w:r>
              <w:rPr>
                <w:noProof/>
                <w:webHidden/>
              </w:rPr>
              <w:instrText xml:space="preserve"> PAGEREF _Toc415043307 \h </w:instrText>
            </w:r>
            <w:r>
              <w:rPr>
                <w:noProof/>
                <w:webHidden/>
              </w:rPr>
            </w:r>
            <w:r>
              <w:rPr>
                <w:noProof/>
                <w:webHidden/>
              </w:rPr>
              <w:fldChar w:fldCharType="separate"/>
            </w:r>
            <w:r>
              <w:rPr>
                <w:noProof/>
                <w:webHidden/>
              </w:rPr>
              <w:t>19</w:t>
            </w:r>
            <w:r>
              <w:rPr>
                <w:noProof/>
                <w:webHidden/>
              </w:rPr>
              <w:fldChar w:fldCharType="end"/>
            </w:r>
          </w:hyperlink>
        </w:p>
        <w:p w14:paraId="2BABF6A2" w14:textId="77777777" w:rsidR="008B3818" w:rsidRDefault="008B3818">
          <w:pPr>
            <w:pStyle w:val="Verzeichnis3"/>
            <w:tabs>
              <w:tab w:val="right" w:leader="dot" w:pos="10195"/>
            </w:tabs>
            <w:rPr>
              <w:rFonts w:eastAsiaTheme="minorEastAsia"/>
              <w:noProof/>
              <w:lang w:eastAsia="de-DE"/>
            </w:rPr>
          </w:pPr>
          <w:hyperlink w:anchor="_Toc415043308" w:history="1">
            <w:r w:rsidRPr="00E238D0">
              <w:rPr>
                <w:rStyle w:val="Hyperlink"/>
                <w:noProof/>
                <w:lang w:val="en-US"/>
              </w:rPr>
              <w:t>Security of Stored Data</w:t>
            </w:r>
            <w:r>
              <w:rPr>
                <w:noProof/>
                <w:webHidden/>
              </w:rPr>
              <w:tab/>
            </w:r>
            <w:r>
              <w:rPr>
                <w:noProof/>
                <w:webHidden/>
              </w:rPr>
              <w:fldChar w:fldCharType="begin"/>
            </w:r>
            <w:r>
              <w:rPr>
                <w:noProof/>
                <w:webHidden/>
              </w:rPr>
              <w:instrText xml:space="preserve"> PAGEREF _Toc415043308 \h </w:instrText>
            </w:r>
            <w:r>
              <w:rPr>
                <w:noProof/>
                <w:webHidden/>
              </w:rPr>
            </w:r>
            <w:r>
              <w:rPr>
                <w:noProof/>
                <w:webHidden/>
              </w:rPr>
              <w:fldChar w:fldCharType="separate"/>
            </w:r>
            <w:r>
              <w:rPr>
                <w:noProof/>
                <w:webHidden/>
              </w:rPr>
              <w:t>19</w:t>
            </w:r>
            <w:r>
              <w:rPr>
                <w:noProof/>
                <w:webHidden/>
              </w:rPr>
              <w:fldChar w:fldCharType="end"/>
            </w:r>
          </w:hyperlink>
        </w:p>
        <w:p w14:paraId="7F218030" w14:textId="77777777" w:rsidR="008B3818" w:rsidRDefault="008B3818">
          <w:pPr>
            <w:pStyle w:val="Verzeichnis3"/>
            <w:tabs>
              <w:tab w:val="right" w:leader="dot" w:pos="10195"/>
            </w:tabs>
            <w:rPr>
              <w:rFonts w:eastAsiaTheme="minorEastAsia"/>
              <w:noProof/>
              <w:lang w:eastAsia="de-DE"/>
            </w:rPr>
          </w:pPr>
          <w:hyperlink w:anchor="_Toc415043309" w:history="1">
            <w:r w:rsidRPr="00E238D0">
              <w:rPr>
                <w:rStyle w:val="Hyperlink"/>
                <w:noProof/>
                <w:lang w:val="en-US"/>
              </w:rPr>
              <w:t>Security of Communication</w:t>
            </w:r>
            <w:r>
              <w:rPr>
                <w:noProof/>
                <w:webHidden/>
              </w:rPr>
              <w:tab/>
            </w:r>
            <w:r>
              <w:rPr>
                <w:noProof/>
                <w:webHidden/>
              </w:rPr>
              <w:fldChar w:fldCharType="begin"/>
            </w:r>
            <w:r>
              <w:rPr>
                <w:noProof/>
                <w:webHidden/>
              </w:rPr>
              <w:instrText xml:space="preserve"> PAGEREF _Toc415043309 \h </w:instrText>
            </w:r>
            <w:r>
              <w:rPr>
                <w:noProof/>
                <w:webHidden/>
              </w:rPr>
            </w:r>
            <w:r>
              <w:rPr>
                <w:noProof/>
                <w:webHidden/>
              </w:rPr>
              <w:fldChar w:fldCharType="separate"/>
            </w:r>
            <w:r>
              <w:rPr>
                <w:noProof/>
                <w:webHidden/>
              </w:rPr>
              <w:t>19</w:t>
            </w:r>
            <w:r>
              <w:rPr>
                <w:noProof/>
                <w:webHidden/>
              </w:rPr>
              <w:fldChar w:fldCharType="end"/>
            </w:r>
          </w:hyperlink>
        </w:p>
        <w:p w14:paraId="433F9B63" w14:textId="77777777" w:rsidR="008B3818" w:rsidRDefault="008B3818">
          <w:pPr>
            <w:pStyle w:val="Verzeichnis3"/>
            <w:tabs>
              <w:tab w:val="right" w:leader="dot" w:pos="10195"/>
            </w:tabs>
            <w:rPr>
              <w:rFonts w:eastAsiaTheme="minorEastAsia"/>
              <w:noProof/>
              <w:lang w:eastAsia="de-DE"/>
            </w:rPr>
          </w:pPr>
          <w:hyperlink w:anchor="_Toc415043310" w:history="1">
            <w:r w:rsidRPr="00E238D0">
              <w:rPr>
                <w:rStyle w:val="Hyperlink"/>
                <w:noProof/>
                <w:lang w:val="en-US"/>
              </w:rPr>
              <w:t>Logging</w:t>
            </w:r>
            <w:r>
              <w:rPr>
                <w:noProof/>
                <w:webHidden/>
              </w:rPr>
              <w:tab/>
            </w:r>
            <w:r>
              <w:rPr>
                <w:noProof/>
                <w:webHidden/>
              </w:rPr>
              <w:fldChar w:fldCharType="begin"/>
            </w:r>
            <w:r>
              <w:rPr>
                <w:noProof/>
                <w:webHidden/>
              </w:rPr>
              <w:instrText xml:space="preserve"> PAGEREF _Toc415043310 \h </w:instrText>
            </w:r>
            <w:r>
              <w:rPr>
                <w:noProof/>
                <w:webHidden/>
              </w:rPr>
            </w:r>
            <w:r>
              <w:rPr>
                <w:noProof/>
                <w:webHidden/>
              </w:rPr>
              <w:fldChar w:fldCharType="separate"/>
            </w:r>
            <w:r>
              <w:rPr>
                <w:noProof/>
                <w:webHidden/>
              </w:rPr>
              <w:t>20</w:t>
            </w:r>
            <w:r>
              <w:rPr>
                <w:noProof/>
                <w:webHidden/>
              </w:rPr>
              <w:fldChar w:fldCharType="end"/>
            </w:r>
          </w:hyperlink>
        </w:p>
        <w:p w14:paraId="7A38F8CE" w14:textId="77777777" w:rsidR="008B3818" w:rsidRDefault="008B3818">
          <w:pPr>
            <w:pStyle w:val="Verzeichnis1"/>
            <w:rPr>
              <w:rFonts w:eastAsiaTheme="minorEastAsia"/>
              <w:noProof/>
              <w:lang w:eastAsia="de-DE"/>
            </w:rPr>
          </w:pPr>
          <w:hyperlink w:anchor="_Toc415043311" w:history="1">
            <w:r w:rsidRPr="00E238D0">
              <w:rPr>
                <w:rStyle w:val="Hyperlink"/>
                <w:noProof/>
                <w:lang w:val="en-US"/>
              </w:rPr>
              <w:t>6.</w:t>
            </w:r>
            <w:r>
              <w:rPr>
                <w:rFonts w:eastAsiaTheme="minorEastAsia"/>
                <w:noProof/>
                <w:lang w:eastAsia="de-DE"/>
              </w:rPr>
              <w:tab/>
            </w:r>
            <w:r w:rsidRPr="00E238D0">
              <w:rPr>
                <w:rStyle w:val="Hyperlink"/>
                <w:noProof/>
                <w:lang w:val="en-US"/>
              </w:rPr>
              <w:t>Observing the Rights of Affected Individuals</w:t>
            </w:r>
            <w:r>
              <w:rPr>
                <w:noProof/>
                <w:webHidden/>
              </w:rPr>
              <w:tab/>
            </w:r>
            <w:r>
              <w:rPr>
                <w:noProof/>
                <w:webHidden/>
              </w:rPr>
              <w:fldChar w:fldCharType="begin"/>
            </w:r>
            <w:r>
              <w:rPr>
                <w:noProof/>
                <w:webHidden/>
              </w:rPr>
              <w:instrText xml:space="preserve"> PAGEREF _Toc415043311 \h </w:instrText>
            </w:r>
            <w:r>
              <w:rPr>
                <w:noProof/>
                <w:webHidden/>
              </w:rPr>
            </w:r>
            <w:r>
              <w:rPr>
                <w:noProof/>
                <w:webHidden/>
              </w:rPr>
              <w:fldChar w:fldCharType="separate"/>
            </w:r>
            <w:r>
              <w:rPr>
                <w:noProof/>
                <w:webHidden/>
              </w:rPr>
              <w:t>20</w:t>
            </w:r>
            <w:r>
              <w:rPr>
                <w:noProof/>
                <w:webHidden/>
              </w:rPr>
              <w:fldChar w:fldCharType="end"/>
            </w:r>
          </w:hyperlink>
        </w:p>
        <w:p w14:paraId="76AE00DA" w14:textId="77777777" w:rsidR="008B3818" w:rsidRDefault="008B3818">
          <w:pPr>
            <w:pStyle w:val="Verzeichnis2"/>
            <w:tabs>
              <w:tab w:val="left" w:pos="880"/>
              <w:tab w:val="right" w:leader="dot" w:pos="10195"/>
            </w:tabs>
            <w:rPr>
              <w:rFonts w:eastAsiaTheme="minorEastAsia"/>
              <w:noProof/>
              <w:lang w:eastAsia="de-DE"/>
            </w:rPr>
          </w:pPr>
          <w:hyperlink w:anchor="_Toc415043312" w:history="1">
            <w:r w:rsidRPr="00E238D0">
              <w:rPr>
                <w:rStyle w:val="Hyperlink"/>
                <w:noProof/>
                <w:lang w:val="en-US"/>
              </w:rPr>
              <w:t>6.1</w:t>
            </w:r>
            <w:r>
              <w:rPr>
                <w:rFonts w:eastAsiaTheme="minorEastAsia"/>
                <w:noProof/>
                <w:lang w:eastAsia="de-DE"/>
              </w:rPr>
              <w:tab/>
            </w:r>
            <w:r w:rsidRPr="00E238D0">
              <w:rPr>
                <w:rStyle w:val="Hyperlink"/>
                <w:noProof/>
                <w:lang w:val="en-US"/>
              </w:rPr>
              <w:t>Information and Consent</w:t>
            </w:r>
            <w:r>
              <w:rPr>
                <w:noProof/>
                <w:webHidden/>
              </w:rPr>
              <w:tab/>
            </w:r>
            <w:r>
              <w:rPr>
                <w:noProof/>
                <w:webHidden/>
              </w:rPr>
              <w:fldChar w:fldCharType="begin"/>
            </w:r>
            <w:r>
              <w:rPr>
                <w:noProof/>
                <w:webHidden/>
              </w:rPr>
              <w:instrText xml:space="preserve"> PAGEREF _Toc415043312 \h </w:instrText>
            </w:r>
            <w:r>
              <w:rPr>
                <w:noProof/>
                <w:webHidden/>
              </w:rPr>
            </w:r>
            <w:r>
              <w:rPr>
                <w:noProof/>
                <w:webHidden/>
              </w:rPr>
              <w:fldChar w:fldCharType="separate"/>
            </w:r>
            <w:r>
              <w:rPr>
                <w:noProof/>
                <w:webHidden/>
              </w:rPr>
              <w:t>20</w:t>
            </w:r>
            <w:r>
              <w:rPr>
                <w:noProof/>
                <w:webHidden/>
              </w:rPr>
              <w:fldChar w:fldCharType="end"/>
            </w:r>
          </w:hyperlink>
        </w:p>
        <w:p w14:paraId="0C639B84" w14:textId="77777777" w:rsidR="008B3818" w:rsidRDefault="008B3818">
          <w:pPr>
            <w:pStyle w:val="Verzeichnis2"/>
            <w:tabs>
              <w:tab w:val="left" w:pos="880"/>
              <w:tab w:val="right" w:leader="dot" w:pos="10195"/>
            </w:tabs>
            <w:rPr>
              <w:rFonts w:eastAsiaTheme="minorEastAsia"/>
              <w:noProof/>
              <w:lang w:eastAsia="de-DE"/>
            </w:rPr>
          </w:pPr>
          <w:hyperlink w:anchor="_Toc415043313" w:history="1">
            <w:r w:rsidRPr="00E238D0">
              <w:rPr>
                <w:rStyle w:val="Hyperlink"/>
                <w:noProof/>
                <w:lang w:val="en-US"/>
              </w:rPr>
              <w:t>6.2</w:t>
            </w:r>
            <w:r>
              <w:rPr>
                <w:rFonts w:eastAsiaTheme="minorEastAsia"/>
                <w:noProof/>
                <w:lang w:eastAsia="de-DE"/>
              </w:rPr>
              <w:tab/>
            </w:r>
            <w:r w:rsidRPr="00E238D0">
              <w:rPr>
                <w:rStyle w:val="Hyperlink"/>
                <w:noProof/>
                <w:lang w:val="en-US"/>
              </w:rPr>
              <w:t>Information on Stored Data</w:t>
            </w:r>
            <w:r>
              <w:rPr>
                <w:noProof/>
                <w:webHidden/>
              </w:rPr>
              <w:tab/>
            </w:r>
            <w:r>
              <w:rPr>
                <w:noProof/>
                <w:webHidden/>
              </w:rPr>
              <w:fldChar w:fldCharType="begin"/>
            </w:r>
            <w:r>
              <w:rPr>
                <w:noProof/>
                <w:webHidden/>
              </w:rPr>
              <w:instrText xml:space="preserve"> PAGEREF _Toc415043313 \h </w:instrText>
            </w:r>
            <w:r>
              <w:rPr>
                <w:noProof/>
                <w:webHidden/>
              </w:rPr>
            </w:r>
            <w:r>
              <w:rPr>
                <w:noProof/>
                <w:webHidden/>
              </w:rPr>
              <w:fldChar w:fldCharType="separate"/>
            </w:r>
            <w:r>
              <w:rPr>
                <w:noProof/>
                <w:webHidden/>
              </w:rPr>
              <w:t>20</w:t>
            </w:r>
            <w:r>
              <w:rPr>
                <w:noProof/>
                <w:webHidden/>
              </w:rPr>
              <w:fldChar w:fldCharType="end"/>
            </w:r>
          </w:hyperlink>
        </w:p>
        <w:p w14:paraId="6451D537" w14:textId="77777777" w:rsidR="008B3818" w:rsidRDefault="008B3818">
          <w:pPr>
            <w:pStyle w:val="Verzeichnis2"/>
            <w:tabs>
              <w:tab w:val="left" w:pos="880"/>
              <w:tab w:val="right" w:leader="dot" w:pos="10195"/>
            </w:tabs>
            <w:rPr>
              <w:rFonts w:eastAsiaTheme="minorEastAsia"/>
              <w:noProof/>
              <w:lang w:eastAsia="de-DE"/>
            </w:rPr>
          </w:pPr>
          <w:hyperlink w:anchor="_Toc415043314" w:history="1">
            <w:r w:rsidRPr="00E238D0">
              <w:rPr>
                <w:rStyle w:val="Hyperlink"/>
                <w:noProof/>
              </w:rPr>
              <w:t>6.3</w:t>
            </w:r>
            <w:r>
              <w:rPr>
                <w:rFonts w:eastAsiaTheme="minorEastAsia"/>
                <w:noProof/>
                <w:lang w:eastAsia="de-DE"/>
              </w:rPr>
              <w:tab/>
            </w:r>
            <w:r w:rsidRPr="00E238D0">
              <w:rPr>
                <w:rStyle w:val="Hyperlink"/>
                <w:noProof/>
                <w:lang w:val="en-US"/>
              </w:rPr>
              <w:t>Revocation, Deletion, Anonymization</w:t>
            </w:r>
            <w:r>
              <w:rPr>
                <w:noProof/>
                <w:webHidden/>
              </w:rPr>
              <w:tab/>
            </w:r>
            <w:r>
              <w:rPr>
                <w:noProof/>
                <w:webHidden/>
              </w:rPr>
              <w:fldChar w:fldCharType="begin"/>
            </w:r>
            <w:r>
              <w:rPr>
                <w:noProof/>
                <w:webHidden/>
              </w:rPr>
              <w:instrText xml:space="preserve"> PAGEREF _Toc415043314 \h </w:instrText>
            </w:r>
            <w:r>
              <w:rPr>
                <w:noProof/>
                <w:webHidden/>
              </w:rPr>
            </w:r>
            <w:r>
              <w:rPr>
                <w:noProof/>
                <w:webHidden/>
              </w:rPr>
              <w:fldChar w:fldCharType="separate"/>
            </w:r>
            <w:r>
              <w:rPr>
                <w:noProof/>
                <w:webHidden/>
              </w:rPr>
              <w:t>21</w:t>
            </w:r>
            <w:r>
              <w:rPr>
                <w:noProof/>
                <w:webHidden/>
              </w:rPr>
              <w:fldChar w:fldCharType="end"/>
            </w:r>
          </w:hyperlink>
        </w:p>
        <w:p w14:paraId="326D9D03" w14:textId="77777777" w:rsidR="008B3818" w:rsidRDefault="008B3818">
          <w:pPr>
            <w:pStyle w:val="Verzeichnis2"/>
            <w:tabs>
              <w:tab w:val="left" w:pos="880"/>
              <w:tab w:val="right" w:leader="dot" w:pos="10195"/>
            </w:tabs>
            <w:rPr>
              <w:rFonts w:eastAsiaTheme="minorEastAsia"/>
              <w:noProof/>
              <w:lang w:eastAsia="de-DE"/>
            </w:rPr>
          </w:pPr>
          <w:hyperlink w:anchor="_Toc415043315" w:history="1">
            <w:r w:rsidRPr="00E238D0">
              <w:rPr>
                <w:rStyle w:val="Hyperlink"/>
                <w:noProof/>
                <w:lang w:val="en-US"/>
              </w:rPr>
              <w:t>6.4</w:t>
            </w:r>
            <w:r>
              <w:rPr>
                <w:rFonts w:eastAsiaTheme="minorEastAsia"/>
                <w:noProof/>
                <w:lang w:eastAsia="de-DE"/>
              </w:rPr>
              <w:tab/>
            </w:r>
            <w:r w:rsidRPr="00E238D0">
              <w:rPr>
                <w:rStyle w:val="Hyperlink"/>
                <w:noProof/>
                <w:lang w:val="en-US"/>
              </w:rPr>
              <w:t>Storage Period</w:t>
            </w:r>
            <w:r>
              <w:rPr>
                <w:noProof/>
                <w:webHidden/>
              </w:rPr>
              <w:tab/>
            </w:r>
            <w:r>
              <w:rPr>
                <w:noProof/>
                <w:webHidden/>
              </w:rPr>
              <w:fldChar w:fldCharType="begin"/>
            </w:r>
            <w:r>
              <w:rPr>
                <w:noProof/>
                <w:webHidden/>
              </w:rPr>
              <w:instrText xml:space="preserve"> PAGEREF _Toc415043315 \h </w:instrText>
            </w:r>
            <w:r>
              <w:rPr>
                <w:noProof/>
                <w:webHidden/>
              </w:rPr>
            </w:r>
            <w:r>
              <w:rPr>
                <w:noProof/>
                <w:webHidden/>
              </w:rPr>
              <w:fldChar w:fldCharType="separate"/>
            </w:r>
            <w:r>
              <w:rPr>
                <w:noProof/>
                <w:webHidden/>
              </w:rPr>
              <w:t>21</w:t>
            </w:r>
            <w:r>
              <w:rPr>
                <w:noProof/>
                <w:webHidden/>
              </w:rPr>
              <w:fldChar w:fldCharType="end"/>
            </w:r>
          </w:hyperlink>
        </w:p>
        <w:p w14:paraId="322D437F" w14:textId="77777777" w:rsidR="008B3818" w:rsidRDefault="008B3818">
          <w:pPr>
            <w:pStyle w:val="Verzeichnis1"/>
            <w:rPr>
              <w:rFonts w:eastAsiaTheme="minorEastAsia"/>
              <w:noProof/>
              <w:lang w:eastAsia="de-DE"/>
            </w:rPr>
          </w:pPr>
          <w:hyperlink w:anchor="_Toc415043316" w:history="1">
            <w:r w:rsidRPr="00E238D0">
              <w:rPr>
                <w:rStyle w:val="Hyperlink"/>
                <w:noProof/>
              </w:rPr>
              <w:t>7.</w:t>
            </w:r>
            <w:r>
              <w:rPr>
                <w:rFonts w:eastAsiaTheme="minorEastAsia"/>
                <w:noProof/>
                <w:lang w:eastAsia="de-DE"/>
              </w:rPr>
              <w:tab/>
            </w:r>
            <w:r w:rsidRPr="00E238D0">
              <w:rPr>
                <w:rStyle w:val="Hyperlink"/>
                <w:noProof/>
              </w:rPr>
              <w:t>Appendix</w:t>
            </w:r>
            <w:r>
              <w:rPr>
                <w:noProof/>
                <w:webHidden/>
              </w:rPr>
              <w:tab/>
            </w:r>
            <w:r>
              <w:rPr>
                <w:noProof/>
                <w:webHidden/>
              </w:rPr>
              <w:fldChar w:fldCharType="begin"/>
            </w:r>
            <w:r>
              <w:rPr>
                <w:noProof/>
                <w:webHidden/>
              </w:rPr>
              <w:instrText xml:space="preserve"> PAGEREF _Toc415043316 \h </w:instrText>
            </w:r>
            <w:r>
              <w:rPr>
                <w:noProof/>
                <w:webHidden/>
              </w:rPr>
            </w:r>
            <w:r>
              <w:rPr>
                <w:noProof/>
                <w:webHidden/>
              </w:rPr>
              <w:fldChar w:fldCharType="separate"/>
            </w:r>
            <w:r>
              <w:rPr>
                <w:noProof/>
                <w:webHidden/>
              </w:rPr>
              <w:t>22</w:t>
            </w:r>
            <w:r>
              <w:rPr>
                <w:noProof/>
                <w:webHidden/>
              </w:rPr>
              <w:fldChar w:fldCharType="end"/>
            </w:r>
          </w:hyperlink>
        </w:p>
        <w:p w14:paraId="0D833CF3" w14:textId="77777777" w:rsidR="008B3818" w:rsidRDefault="008B3818">
          <w:pPr>
            <w:pStyle w:val="Verzeichnis2"/>
            <w:tabs>
              <w:tab w:val="left" w:pos="880"/>
              <w:tab w:val="right" w:leader="dot" w:pos="10195"/>
            </w:tabs>
            <w:rPr>
              <w:rFonts w:eastAsiaTheme="minorEastAsia"/>
              <w:noProof/>
              <w:lang w:eastAsia="de-DE"/>
            </w:rPr>
          </w:pPr>
          <w:hyperlink w:anchor="_Toc415043317" w:history="1">
            <w:r w:rsidRPr="00E238D0">
              <w:rPr>
                <w:rStyle w:val="Hyperlink"/>
                <w:noProof/>
                <w:lang w:val="en-US"/>
              </w:rPr>
              <w:t>7.1</w:t>
            </w:r>
            <w:r>
              <w:rPr>
                <w:rFonts w:eastAsiaTheme="minorEastAsia"/>
                <w:noProof/>
                <w:lang w:eastAsia="de-DE"/>
              </w:rPr>
              <w:tab/>
            </w:r>
            <w:r w:rsidRPr="00E238D0">
              <w:rPr>
                <w:rStyle w:val="Hyperlink"/>
                <w:noProof/>
                <w:lang w:val="en-US"/>
              </w:rPr>
              <w:t>OSSE Registry Patient Informed Consent</w:t>
            </w:r>
            <w:r>
              <w:rPr>
                <w:noProof/>
                <w:webHidden/>
              </w:rPr>
              <w:tab/>
            </w:r>
            <w:r>
              <w:rPr>
                <w:noProof/>
                <w:webHidden/>
              </w:rPr>
              <w:fldChar w:fldCharType="begin"/>
            </w:r>
            <w:r>
              <w:rPr>
                <w:noProof/>
                <w:webHidden/>
              </w:rPr>
              <w:instrText xml:space="preserve"> PAGEREF _Toc415043317 \h </w:instrText>
            </w:r>
            <w:r>
              <w:rPr>
                <w:noProof/>
                <w:webHidden/>
              </w:rPr>
            </w:r>
            <w:r>
              <w:rPr>
                <w:noProof/>
                <w:webHidden/>
              </w:rPr>
              <w:fldChar w:fldCharType="separate"/>
            </w:r>
            <w:r>
              <w:rPr>
                <w:noProof/>
                <w:webHidden/>
              </w:rPr>
              <w:t>22</w:t>
            </w:r>
            <w:r>
              <w:rPr>
                <w:noProof/>
                <w:webHidden/>
              </w:rPr>
              <w:fldChar w:fldCharType="end"/>
            </w:r>
          </w:hyperlink>
        </w:p>
        <w:p w14:paraId="7EC5F9A2" w14:textId="77777777" w:rsidR="008B3818" w:rsidRDefault="008B3818">
          <w:pPr>
            <w:pStyle w:val="Verzeichnis2"/>
            <w:tabs>
              <w:tab w:val="left" w:pos="880"/>
              <w:tab w:val="right" w:leader="dot" w:pos="10195"/>
            </w:tabs>
            <w:rPr>
              <w:rFonts w:eastAsiaTheme="minorEastAsia"/>
              <w:noProof/>
              <w:lang w:eastAsia="de-DE"/>
            </w:rPr>
          </w:pPr>
          <w:hyperlink w:anchor="_Toc415043318" w:history="1">
            <w:r w:rsidRPr="00E238D0">
              <w:rPr>
                <w:rStyle w:val="Hyperlink"/>
                <w:noProof/>
              </w:rPr>
              <w:t>7.2</w:t>
            </w:r>
            <w:r>
              <w:rPr>
                <w:rFonts w:eastAsiaTheme="minorEastAsia"/>
                <w:noProof/>
                <w:lang w:eastAsia="de-DE"/>
              </w:rPr>
              <w:tab/>
            </w:r>
            <w:r w:rsidRPr="00E238D0">
              <w:rPr>
                <w:rStyle w:val="Hyperlink"/>
                <w:noProof/>
              </w:rPr>
              <w:t>Data Sets</w:t>
            </w:r>
            <w:r>
              <w:rPr>
                <w:noProof/>
                <w:webHidden/>
              </w:rPr>
              <w:tab/>
            </w:r>
            <w:r>
              <w:rPr>
                <w:noProof/>
                <w:webHidden/>
              </w:rPr>
              <w:fldChar w:fldCharType="begin"/>
            </w:r>
            <w:r>
              <w:rPr>
                <w:noProof/>
                <w:webHidden/>
              </w:rPr>
              <w:instrText xml:space="preserve"> PAGEREF _Toc415043318 \h </w:instrText>
            </w:r>
            <w:r>
              <w:rPr>
                <w:noProof/>
                <w:webHidden/>
              </w:rPr>
            </w:r>
            <w:r>
              <w:rPr>
                <w:noProof/>
                <w:webHidden/>
              </w:rPr>
              <w:fldChar w:fldCharType="separate"/>
            </w:r>
            <w:r>
              <w:rPr>
                <w:noProof/>
                <w:webHidden/>
              </w:rPr>
              <w:t>23</w:t>
            </w:r>
            <w:r>
              <w:rPr>
                <w:noProof/>
                <w:webHidden/>
              </w:rPr>
              <w:fldChar w:fldCharType="end"/>
            </w:r>
          </w:hyperlink>
        </w:p>
        <w:p w14:paraId="0C06C75F" w14:textId="77777777" w:rsidR="008B3818" w:rsidRDefault="008B3818">
          <w:pPr>
            <w:pStyle w:val="Verzeichnis3"/>
            <w:tabs>
              <w:tab w:val="right" w:leader="dot" w:pos="10195"/>
            </w:tabs>
            <w:rPr>
              <w:rFonts w:eastAsiaTheme="minorEastAsia"/>
              <w:noProof/>
              <w:lang w:eastAsia="de-DE"/>
            </w:rPr>
          </w:pPr>
          <w:hyperlink w:anchor="_Toc415043319" w:history="1">
            <w:r w:rsidRPr="00E238D0">
              <w:rPr>
                <w:rStyle w:val="Hyperlink"/>
                <w:noProof/>
                <w:lang w:val="en-US"/>
              </w:rPr>
              <w:t>Registry Definition</w:t>
            </w:r>
            <w:r>
              <w:rPr>
                <w:noProof/>
                <w:webHidden/>
              </w:rPr>
              <w:tab/>
            </w:r>
            <w:r>
              <w:rPr>
                <w:noProof/>
                <w:webHidden/>
              </w:rPr>
              <w:fldChar w:fldCharType="begin"/>
            </w:r>
            <w:r>
              <w:rPr>
                <w:noProof/>
                <w:webHidden/>
              </w:rPr>
              <w:instrText xml:space="preserve"> PAGEREF _Toc415043319 \h </w:instrText>
            </w:r>
            <w:r>
              <w:rPr>
                <w:noProof/>
                <w:webHidden/>
              </w:rPr>
            </w:r>
            <w:r>
              <w:rPr>
                <w:noProof/>
                <w:webHidden/>
              </w:rPr>
              <w:fldChar w:fldCharType="separate"/>
            </w:r>
            <w:r>
              <w:rPr>
                <w:noProof/>
                <w:webHidden/>
              </w:rPr>
              <w:t>23</w:t>
            </w:r>
            <w:r>
              <w:rPr>
                <w:noProof/>
                <w:webHidden/>
              </w:rPr>
              <w:fldChar w:fldCharType="end"/>
            </w:r>
          </w:hyperlink>
        </w:p>
        <w:p w14:paraId="7B1B4360" w14:textId="77777777" w:rsidR="008B3818" w:rsidRDefault="008B3818">
          <w:pPr>
            <w:pStyle w:val="Verzeichnis3"/>
            <w:tabs>
              <w:tab w:val="right" w:leader="dot" w:pos="10195"/>
            </w:tabs>
            <w:rPr>
              <w:rFonts w:eastAsiaTheme="minorEastAsia"/>
              <w:noProof/>
              <w:lang w:eastAsia="de-DE"/>
            </w:rPr>
          </w:pPr>
          <w:hyperlink w:anchor="_Toc415043320" w:history="1">
            <w:r w:rsidRPr="00E238D0">
              <w:rPr>
                <w:rStyle w:val="Hyperlink"/>
                <w:noProof/>
                <w:lang w:val="en-US"/>
              </w:rPr>
              <w:t>Identifying Data</w:t>
            </w:r>
            <w:r>
              <w:rPr>
                <w:noProof/>
                <w:webHidden/>
              </w:rPr>
              <w:tab/>
            </w:r>
            <w:r>
              <w:rPr>
                <w:noProof/>
                <w:webHidden/>
              </w:rPr>
              <w:fldChar w:fldCharType="begin"/>
            </w:r>
            <w:r>
              <w:rPr>
                <w:noProof/>
                <w:webHidden/>
              </w:rPr>
              <w:instrText xml:space="preserve"> PAGEREF _Toc415043320 \h </w:instrText>
            </w:r>
            <w:r>
              <w:rPr>
                <w:noProof/>
                <w:webHidden/>
              </w:rPr>
            </w:r>
            <w:r>
              <w:rPr>
                <w:noProof/>
                <w:webHidden/>
              </w:rPr>
              <w:fldChar w:fldCharType="separate"/>
            </w:r>
            <w:r>
              <w:rPr>
                <w:noProof/>
                <w:webHidden/>
              </w:rPr>
              <w:t>23</w:t>
            </w:r>
            <w:r>
              <w:rPr>
                <w:noProof/>
                <w:webHidden/>
              </w:rPr>
              <w:fldChar w:fldCharType="end"/>
            </w:r>
          </w:hyperlink>
        </w:p>
        <w:p w14:paraId="5FF4BF19" w14:textId="77777777" w:rsidR="008B3818" w:rsidRDefault="008B3818">
          <w:pPr>
            <w:pStyle w:val="Verzeichnis2"/>
            <w:tabs>
              <w:tab w:val="left" w:pos="880"/>
              <w:tab w:val="right" w:leader="dot" w:pos="10195"/>
            </w:tabs>
            <w:rPr>
              <w:rFonts w:eastAsiaTheme="minorEastAsia"/>
              <w:noProof/>
              <w:lang w:eastAsia="de-DE"/>
            </w:rPr>
          </w:pPr>
          <w:hyperlink w:anchor="_Toc415043321" w:history="1">
            <w:r w:rsidRPr="00E238D0">
              <w:rPr>
                <w:rStyle w:val="Hyperlink"/>
                <w:noProof/>
                <w:lang w:val="en-US"/>
              </w:rPr>
              <w:t>7.3</w:t>
            </w:r>
            <w:r>
              <w:rPr>
                <w:rFonts w:eastAsiaTheme="minorEastAsia"/>
                <w:noProof/>
                <w:lang w:eastAsia="de-DE"/>
              </w:rPr>
              <w:tab/>
            </w:r>
            <w:r w:rsidRPr="00E238D0">
              <w:rPr>
                <w:rStyle w:val="Hyperlink"/>
                <w:noProof/>
                <w:lang w:val="en-US"/>
              </w:rPr>
              <w:t>Data and Source Systems for Data Import</w:t>
            </w:r>
            <w:r>
              <w:rPr>
                <w:noProof/>
                <w:webHidden/>
              </w:rPr>
              <w:tab/>
            </w:r>
            <w:r>
              <w:rPr>
                <w:noProof/>
                <w:webHidden/>
              </w:rPr>
              <w:fldChar w:fldCharType="begin"/>
            </w:r>
            <w:r>
              <w:rPr>
                <w:noProof/>
                <w:webHidden/>
              </w:rPr>
              <w:instrText xml:space="preserve"> PAGEREF _Toc415043321 \h </w:instrText>
            </w:r>
            <w:r>
              <w:rPr>
                <w:noProof/>
                <w:webHidden/>
              </w:rPr>
            </w:r>
            <w:r>
              <w:rPr>
                <w:noProof/>
                <w:webHidden/>
              </w:rPr>
              <w:fldChar w:fldCharType="separate"/>
            </w:r>
            <w:r>
              <w:rPr>
                <w:noProof/>
                <w:webHidden/>
              </w:rPr>
              <w:t>24</w:t>
            </w:r>
            <w:r>
              <w:rPr>
                <w:noProof/>
                <w:webHidden/>
              </w:rPr>
              <w:fldChar w:fldCharType="end"/>
            </w:r>
          </w:hyperlink>
        </w:p>
        <w:p w14:paraId="6BDD60E7" w14:textId="77777777" w:rsidR="004925DB" w:rsidRDefault="00E60608">
          <w:r>
            <w:rPr>
              <w:b/>
              <w:bCs/>
            </w:rPr>
            <w:fldChar w:fldCharType="end"/>
          </w:r>
        </w:p>
      </w:sdtContent>
    </w:sdt>
    <w:p w14:paraId="6BDD60E8" w14:textId="77777777" w:rsidR="004925DB" w:rsidRDefault="004925DB" w:rsidP="004925DB">
      <w:pPr>
        <w:pStyle w:val="berschrift1"/>
        <w:numPr>
          <w:ilvl w:val="0"/>
          <w:numId w:val="0"/>
        </w:numPr>
        <w:ind w:left="357" w:hanging="357"/>
      </w:pPr>
    </w:p>
    <w:p w14:paraId="6BDD60E9" w14:textId="77777777" w:rsidR="001D0EEB" w:rsidRDefault="009274D6" w:rsidP="004925DB">
      <w:pPr>
        <w:pStyle w:val="berschrift1"/>
        <w:pageBreakBefore/>
      </w:pPr>
      <w:bookmarkStart w:id="12" w:name="_Toc371354784"/>
      <w:bookmarkStart w:id="13" w:name="_Toc415043261"/>
      <w:bookmarkEnd w:id="11"/>
      <w:bookmarkEnd w:id="10"/>
      <w:bookmarkEnd w:id="12"/>
      <w:r>
        <w:t>Introduction</w:t>
      </w:r>
      <w:bookmarkEnd w:id="13"/>
    </w:p>
    <w:p w14:paraId="6BDD60EA" w14:textId="77777777" w:rsidR="001D0EEB" w:rsidRDefault="009274D6" w:rsidP="007410D0">
      <w:pPr>
        <w:pStyle w:val="berschrift2"/>
        <w:ind w:left="567" w:hanging="567"/>
      </w:pPr>
      <w:bookmarkStart w:id="14" w:name="_Toc415043262"/>
      <w:r>
        <w:t>Objective</w:t>
      </w:r>
      <w:bookmarkEnd w:id="14"/>
    </w:p>
    <w:p w14:paraId="6BDD60EB" w14:textId="77777777" w:rsidR="00885EE3" w:rsidRPr="00885EE3" w:rsidRDefault="00885EE3" w:rsidP="001677DE">
      <w:pPr>
        <w:rPr>
          <w:lang w:val="en-US"/>
        </w:rPr>
      </w:pPr>
      <w:r w:rsidRPr="00885EE3">
        <w:rPr>
          <w:lang w:val="en-US"/>
        </w:rPr>
        <w:t>[</w:t>
      </w:r>
      <w:r w:rsidRPr="00885EE3">
        <w:rPr>
          <w:i/>
          <w:highlight w:val="yellow"/>
          <w:lang w:val="en-US"/>
        </w:rPr>
        <w:t xml:space="preserve">The following section </w:t>
      </w:r>
      <w:r>
        <w:rPr>
          <w:i/>
          <w:highlight w:val="yellow"/>
          <w:lang w:val="en-US"/>
        </w:rPr>
        <w:t>is</w:t>
      </w:r>
      <w:r w:rsidRPr="00885EE3">
        <w:rPr>
          <w:i/>
          <w:highlight w:val="yellow"/>
          <w:lang w:val="en-US"/>
        </w:rPr>
        <w:t xml:space="preserve"> a suggestion for phrasing and should be substituted or adjusted and specified.</w:t>
      </w:r>
      <w:r>
        <w:rPr>
          <w:lang w:val="en-US"/>
        </w:rPr>
        <w:t>]</w:t>
      </w:r>
    </w:p>
    <w:p w14:paraId="6BDD60EC" w14:textId="330003DC" w:rsidR="00885EE3" w:rsidRDefault="00885EE3" w:rsidP="001D0EEB">
      <w:pPr>
        <w:rPr>
          <w:lang w:val="en-US"/>
        </w:rPr>
      </w:pPr>
      <w:r w:rsidRPr="00885EE3">
        <w:rPr>
          <w:lang w:val="en-US"/>
        </w:rPr>
        <w:t xml:space="preserve">Given the lack of knowledge on </w:t>
      </w:r>
      <w:r w:rsidR="00FA48E8">
        <w:rPr>
          <w:highlight w:val="lightGray"/>
          <w:lang w:val="en-US"/>
        </w:rPr>
        <w:t>r</w:t>
      </w:r>
      <w:r>
        <w:rPr>
          <w:highlight w:val="lightGray"/>
          <w:lang w:val="en-US"/>
        </w:rPr>
        <w:t>a</w:t>
      </w:r>
      <w:r w:rsidR="00FA48E8">
        <w:rPr>
          <w:highlight w:val="lightGray"/>
          <w:lang w:val="en-US"/>
        </w:rPr>
        <w:t>re d</w:t>
      </w:r>
      <w:r>
        <w:rPr>
          <w:highlight w:val="lightGray"/>
          <w:lang w:val="en-US"/>
        </w:rPr>
        <w:t>iseas</w:t>
      </w:r>
      <w:r w:rsidR="00FA48E8">
        <w:rPr>
          <w:highlight w:val="lightGray"/>
          <w:lang w:val="en-US"/>
        </w:rPr>
        <w:t>e x</w:t>
      </w:r>
      <w:r>
        <w:rPr>
          <w:lang w:val="en-US"/>
        </w:rPr>
        <w:t>, the medical and social responsibility for the persons affected by it calls for the monitoring of the progression over long periods of time.</w:t>
      </w:r>
    </w:p>
    <w:p w14:paraId="6BDD60ED" w14:textId="78CB60D5" w:rsidR="00A06974" w:rsidRDefault="00A06974" w:rsidP="001D0EEB">
      <w:pPr>
        <w:rPr>
          <w:lang w:val="en-US"/>
        </w:rPr>
      </w:pPr>
      <w:r>
        <w:rPr>
          <w:lang w:val="en-US"/>
        </w:rPr>
        <w:t>Sensible cl</w:t>
      </w:r>
      <w:r w:rsidR="00FA48E8">
        <w:rPr>
          <w:lang w:val="en-US"/>
        </w:rPr>
        <w:t>inical and basic research into rare d</w:t>
      </w:r>
      <w:r>
        <w:rPr>
          <w:lang w:val="en-US"/>
        </w:rPr>
        <w:t xml:space="preserve">iseases such as </w:t>
      </w:r>
      <w:r w:rsidR="00FA48E8">
        <w:rPr>
          <w:highlight w:val="lightGray"/>
          <w:lang w:val="en-US"/>
        </w:rPr>
        <w:t>rare disease x</w:t>
      </w:r>
      <w:r>
        <w:rPr>
          <w:lang w:val="en-US"/>
        </w:rPr>
        <w:t xml:space="preserve"> is only possible in multi-</w:t>
      </w:r>
      <w:r w:rsidR="00F5089D">
        <w:rPr>
          <w:lang w:val="en-US"/>
        </w:rPr>
        <w:t>location</w:t>
      </w:r>
      <w:r>
        <w:rPr>
          <w:lang w:val="en-US"/>
        </w:rPr>
        <w:t xml:space="preserve"> </w:t>
      </w:r>
      <w:r w:rsidR="00D82CC6">
        <w:rPr>
          <w:lang w:val="en-US"/>
        </w:rPr>
        <w:t>networks</w:t>
      </w:r>
      <w:r w:rsidR="00680FB5">
        <w:rPr>
          <w:lang w:val="en-US"/>
        </w:rPr>
        <w:t xml:space="preserve"> with sufficient case numbers. </w:t>
      </w:r>
      <w:r w:rsidR="006534DC">
        <w:rPr>
          <w:lang w:val="en-US"/>
        </w:rPr>
        <w:t>Also, r</w:t>
      </w:r>
      <w:r w:rsidR="00972D66">
        <w:rPr>
          <w:lang w:val="en-US"/>
        </w:rPr>
        <w:t xml:space="preserve">eliable information on the incidence of certain </w:t>
      </w:r>
      <w:r w:rsidR="00BE1A74" w:rsidRPr="00962103">
        <w:rPr>
          <w:highlight w:val="lightGray"/>
          <w:lang w:val="en-US"/>
        </w:rPr>
        <w:t>manifestation patterns</w:t>
      </w:r>
      <w:r w:rsidR="00972D66" w:rsidRPr="00962103">
        <w:rPr>
          <w:highlight w:val="lightGray"/>
          <w:lang w:val="en-US"/>
        </w:rPr>
        <w:t>, health status</w:t>
      </w:r>
      <w:r w:rsidR="00962103">
        <w:rPr>
          <w:highlight w:val="lightGray"/>
          <w:lang w:val="en-US"/>
        </w:rPr>
        <w:t>,</w:t>
      </w:r>
      <w:r w:rsidR="00972D66" w:rsidRPr="00962103">
        <w:rPr>
          <w:highlight w:val="lightGray"/>
          <w:lang w:val="en-US"/>
        </w:rPr>
        <w:t xml:space="preserve"> etc.</w:t>
      </w:r>
      <w:r w:rsidR="00972D66">
        <w:rPr>
          <w:lang w:val="en-US"/>
        </w:rPr>
        <w:t xml:space="preserve"> is of utmost importance for </w:t>
      </w:r>
      <w:r w:rsidR="006534DC">
        <w:rPr>
          <w:lang w:val="en-US"/>
        </w:rPr>
        <w:t>health care and health policy.</w:t>
      </w:r>
    </w:p>
    <w:p w14:paraId="6BDD60EE" w14:textId="49E6638E" w:rsidR="00A06974" w:rsidRDefault="007711E6" w:rsidP="001D0EEB">
      <w:pPr>
        <w:rPr>
          <w:lang w:val="en-US"/>
        </w:rPr>
      </w:pPr>
      <w:r>
        <w:rPr>
          <w:lang w:val="en-US"/>
        </w:rPr>
        <w:t xml:space="preserve">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is committed to help </w:t>
      </w:r>
      <w:r w:rsidRPr="00B90A50">
        <w:rPr>
          <w:highlight w:val="lightGray"/>
          <w:lang w:val="en-US"/>
        </w:rPr>
        <w:t>improve the research conditions</w:t>
      </w:r>
      <w:r>
        <w:rPr>
          <w:lang w:val="en-US"/>
        </w:rPr>
        <w:t xml:space="preserve"> by consolidating this kind of information in one place.</w:t>
      </w:r>
    </w:p>
    <w:p w14:paraId="6BDD60EF" w14:textId="0173787A" w:rsidR="00B90A50" w:rsidRDefault="00B90A50" w:rsidP="001D0EEB">
      <w:pPr>
        <w:rPr>
          <w:lang w:val="en-US"/>
        </w:rPr>
      </w:pPr>
      <w:r>
        <w:rPr>
          <w:lang w:val="en-US"/>
        </w:rPr>
        <w:t xml:space="preserve">To this end,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can be linked to other </w:t>
      </w:r>
      <w:r w:rsidR="00FA48E8">
        <w:rPr>
          <w:highlight w:val="lightGray"/>
          <w:lang w:val="en-US"/>
        </w:rPr>
        <w:t>R</w:t>
      </w:r>
      <w:r>
        <w:rPr>
          <w:highlight w:val="lightGray"/>
          <w:lang w:val="en-US"/>
        </w:rPr>
        <w:t>egistries</w:t>
      </w:r>
      <w:r w:rsidRPr="00B90A50">
        <w:rPr>
          <w:highlight w:val="lightGray"/>
          <w:lang w:val="en-US"/>
        </w:rPr>
        <w:t xml:space="preserve"> for </w:t>
      </w:r>
      <w:r w:rsidR="00E36983">
        <w:rPr>
          <w:highlight w:val="lightGray"/>
          <w:lang w:val="en-US"/>
        </w:rPr>
        <w:t>Rare</w:t>
      </w:r>
      <w:r w:rsidR="00CB315A">
        <w:rPr>
          <w:highlight w:val="lightGray"/>
          <w:lang w:val="en-US"/>
        </w:rPr>
        <w:t xml:space="preserve"> Disease X</w:t>
      </w:r>
      <w:r>
        <w:rPr>
          <w:lang w:val="en-US"/>
        </w:rPr>
        <w:t xml:space="preserve"> in an IT infrastructure that</w:t>
      </w:r>
      <w:r w:rsidR="00A5767A">
        <w:rPr>
          <w:lang w:val="en-US"/>
        </w:rPr>
        <w:t xml:space="preserve"> particularly</w:t>
      </w:r>
      <w:r>
        <w:rPr>
          <w:lang w:val="en-US"/>
        </w:rPr>
        <w:t xml:space="preserve"> facilitates the </w:t>
      </w:r>
      <w:r w:rsidR="00E31FD4">
        <w:rPr>
          <w:lang w:val="en-US"/>
        </w:rPr>
        <w:t>determination</w:t>
      </w:r>
      <w:r>
        <w:rPr>
          <w:lang w:val="en-US"/>
        </w:rPr>
        <w:t xml:space="preserve"> of case numbers across registries</w:t>
      </w:r>
      <w:r w:rsidR="008B7C91">
        <w:rPr>
          <w:lang w:val="en-US"/>
        </w:rPr>
        <w:t>, but also the re</w:t>
      </w:r>
      <w:r w:rsidR="00A60E56">
        <w:rPr>
          <w:lang w:val="en-US"/>
        </w:rPr>
        <w:t xml:space="preserve">cruitment </w:t>
      </w:r>
      <w:r w:rsidR="00947ADA">
        <w:rPr>
          <w:lang w:val="en-US"/>
        </w:rPr>
        <w:t xml:space="preserve">of </w:t>
      </w:r>
      <w:r w:rsidR="007B21A1">
        <w:rPr>
          <w:lang w:val="en-US"/>
        </w:rPr>
        <w:t>subjects</w:t>
      </w:r>
      <w:r w:rsidR="008B7C91">
        <w:rPr>
          <w:lang w:val="en-US"/>
        </w:rPr>
        <w:t xml:space="preserve"> for clinical studies or the exchange of available data</w:t>
      </w:r>
      <w:r w:rsidR="00541B03">
        <w:rPr>
          <w:lang w:val="en-US"/>
        </w:rPr>
        <w:t xml:space="preserve"> for evaluations to be </w:t>
      </w:r>
      <w:r w:rsidR="00541B03" w:rsidRPr="0012258A">
        <w:rPr>
          <w:lang w:val="en-US"/>
        </w:rPr>
        <w:t xml:space="preserve">used in </w:t>
      </w:r>
      <w:r w:rsidR="005735A8" w:rsidRPr="0012258A">
        <w:rPr>
          <w:lang w:val="en-US"/>
        </w:rPr>
        <w:t>specific</w:t>
      </w:r>
      <w:r w:rsidR="00541B03">
        <w:rPr>
          <w:lang w:val="en-US"/>
        </w:rPr>
        <w:t xml:space="preserve"> research questions</w:t>
      </w:r>
      <w:r w:rsidR="006F2A17">
        <w:rPr>
          <w:lang w:val="en-US"/>
        </w:rPr>
        <w:t>.</w:t>
      </w:r>
      <w:r w:rsidR="00A304C2">
        <w:rPr>
          <w:lang w:val="en-US"/>
        </w:rPr>
        <w:t xml:space="preserve"> </w:t>
      </w:r>
      <w:r w:rsidR="001E2B76">
        <w:rPr>
          <w:lang w:val="en-US"/>
        </w:rPr>
        <w:t xml:space="preserve">For this purpose, participating registries collect data from clinical documentation and on available biomaterial samples. To make these data usable for research, the </w:t>
      </w:r>
      <w:r w:rsidR="00AE6570">
        <w:rPr>
          <w:highlight w:val="lightGray"/>
          <w:lang w:val="en-US"/>
        </w:rPr>
        <w:t>OSSE</w:t>
      </w:r>
      <w:r w:rsidR="001E2B76"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1E2B76">
        <w:rPr>
          <w:lang w:val="en-US"/>
        </w:rPr>
        <w:t xml:space="preserve"> provides a s</w:t>
      </w:r>
      <w:r w:rsidR="001626F9">
        <w:rPr>
          <w:lang w:val="en-US"/>
        </w:rPr>
        <w:t>earch interface which makes it possible to</w:t>
      </w:r>
    </w:p>
    <w:p w14:paraId="6BDD60F0" w14:textId="79884F6F" w:rsidR="001626F9" w:rsidRDefault="001626F9" w:rsidP="00CA75A9">
      <w:pPr>
        <w:pStyle w:val="Listenabsatz"/>
        <w:numPr>
          <w:ilvl w:val="0"/>
          <w:numId w:val="26"/>
        </w:numPr>
        <w:rPr>
          <w:lang w:val="en-US"/>
        </w:rPr>
      </w:pPr>
      <w:r>
        <w:rPr>
          <w:lang w:val="en-US"/>
        </w:rPr>
        <w:t>e</w:t>
      </w:r>
      <w:r w:rsidR="00F267E7">
        <w:rPr>
          <w:lang w:val="en-US"/>
        </w:rPr>
        <w:t>valuat</w:t>
      </w:r>
      <w:r>
        <w:rPr>
          <w:lang w:val="en-US"/>
        </w:rPr>
        <w:t xml:space="preserve">e </w:t>
      </w:r>
      <w:r w:rsidR="00F267E7">
        <w:rPr>
          <w:lang w:val="en-US"/>
        </w:rPr>
        <w:t>whether</w:t>
      </w:r>
      <w:r>
        <w:rPr>
          <w:lang w:val="en-US"/>
        </w:rPr>
        <w:t xml:space="preserve"> a sufficient number of </w:t>
      </w:r>
      <w:r w:rsidR="007B21A1">
        <w:rPr>
          <w:lang w:val="en-US"/>
        </w:rPr>
        <w:t>subjects</w:t>
      </w:r>
      <w:r>
        <w:rPr>
          <w:lang w:val="en-US"/>
        </w:rPr>
        <w:t xml:space="preserve"> with the characteristics required for</w:t>
      </w:r>
      <w:r w:rsidR="00F267E7">
        <w:rPr>
          <w:lang w:val="en-US"/>
        </w:rPr>
        <w:t xml:space="preserve"> </w:t>
      </w:r>
      <w:r>
        <w:rPr>
          <w:lang w:val="en-US"/>
        </w:rPr>
        <w:t xml:space="preserve">a given </w:t>
      </w:r>
      <w:r w:rsidR="00F267E7">
        <w:rPr>
          <w:lang w:val="en-US"/>
        </w:rPr>
        <w:t xml:space="preserve">research project </w:t>
      </w:r>
      <w:r>
        <w:rPr>
          <w:lang w:val="en-US"/>
        </w:rPr>
        <w:t xml:space="preserve">is available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C20358">
        <w:rPr>
          <w:lang w:val="en-US"/>
        </w:rPr>
        <w:t>,</w:t>
      </w:r>
    </w:p>
    <w:p w14:paraId="6BDD60F1" w14:textId="77777777" w:rsidR="00C20358" w:rsidRDefault="001626F9" w:rsidP="00CA75A9">
      <w:pPr>
        <w:pStyle w:val="Listenabsatz"/>
        <w:numPr>
          <w:ilvl w:val="0"/>
          <w:numId w:val="26"/>
        </w:numPr>
        <w:rPr>
          <w:lang w:val="en-US"/>
        </w:rPr>
      </w:pPr>
      <w:r>
        <w:rPr>
          <w:lang w:val="en-US"/>
        </w:rPr>
        <w:t>determine which institutions are currently treating or</w:t>
      </w:r>
      <w:r w:rsidR="00C20358">
        <w:rPr>
          <w:lang w:val="en-US"/>
        </w:rPr>
        <w:t xml:space="preserve"> have</w:t>
      </w:r>
      <w:r>
        <w:rPr>
          <w:lang w:val="en-US"/>
        </w:rPr>
        <w:t xml:space="preserve"> treated suitable patients</w:t>
      </w:r>
      <w:r w:rsidR="00C20358">
        <w:rPr>
          <w:lang w:val="en-US"/>
        </w:rPr>
        <w:t>, and</w:t>
      </w:r>
    </w:p>
    <w:p w14:paraId="6BDD60F2" w14:textId="4AD2B8EC" w:rsidR="00D679A9" w:rsidRDefault="00C20358" w:rsidP="00CA75A9">
      <w:pPr>
        <w:pStyle w:val="Listenabsatz"/>
        <w:numPr>
          <w:ilvl w:val="0"/>
          <w:numId w:val="26"/>
        </w:numPr>
        <w:rPr>
          <w:lang w:val="en-US"/>
        </w:rPr>
      </w:pPr>
      <w:r>
        <w:rPr>
          <w:lang w:val="en-US"/>
        </w:rPr>
        <w:t xml:space="preserve">make </w:t>
      </w:r>
      <w:r w:rsidR="00982EED">
        <w:rPr>
          <w:lang w:val="en-US"/>
        </w:rPr>
        <w:t>inquiries</w:t>
      </w:r>
      <w:r>
        <w:rPr>
          <w:lang w:val="en-US"/>
        </w:rPr>
        <w:t xml:space="preserve"> </w:t>
      </w:r>
      <w:r w:rsidR="00C95821">
        <w:rPr>
          <w:lang w:val="en-US"/>
        </w:rPr>
        <w:t>concerning the use of</w:t>
      </w:r>
      <w:r>
        <w:rPr>
          <w:lang w:val="en-US"/>
        </w:rPr>
        <w:t xml:space="preserve"> </w:t>
      </w:r>
      <w:r w:rsidR="007B5846">
        <w:rPr>
          <w:lang w:val="en-US"/>
        </w:rPr>
        <w:t xml:space="preserve">these patients’ </w:t>
      </w:r>
      <w:r>
        <w:rPr>
          <w:lang w:val="en-US"/>
        </w:rPr>
        <w:t xml:space="preserve">medical </w:t>
      </w:r>
      <w:r w:rsidR="009478B0">
        <w:rPr>
          <w:lang w:val="en-US"/>
        </w:rPr>
        <w:t xml:space="preserve">data and biomaterial samples </w:t>
      </w:r>
      <w:r>
        <w:rPr>
          <w:lang w:val="en-US"/>
        </w:rPr>
        <w:t>for research purposes.</w:t>
      </w:r>
    </w:p>
    <w:p w14:paraId="6BDD60F3" w14:textId="42A0FF20" w:rsidR="000038B6" w:rsidRDefault="00D679A9" w:rsidP="00D679A9">
      <w:pPr>
        <w:rPr>
          <w:lang w:val="en-US"/>
        </w:rPr>
      </w:pPr>
      <w:r>
        <w:rPr>
          <w:lang w:val="en-US"/>
        </w:rPr>
        <w:t xml:space="preserve">In doing so,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ensures that data sovereignty remains with the persons in charge of the registry and</w:t>
      </w:r>
      <w:r w:rsidR="00607D52">
        <w:rPr>
          <w:lang w:val="en-US"/>
        </w:rPr>
        <w:t xml:space="preserve"> that</w:t>
      </w:r>
      <w:r>
        <w:rPr>
          <w:lang w:val="en-US"/>
        </w:rPr>
        <w:t xml:space="preserve"> data can only be exchanged in a way that</w:t>
      </w:r>
      <w:r w:rsidR="00C86378">
        <w:rPr>
          <w:lang w:val="en-US"/>
        </w:rPr>
        <w:t xml:space="preserve"> precludes</w:t>
      </w:r>
      <w:r w:rsidR="00D86E26">
        <w:rPr>
          <w:lang w:val="en-US"/>
        </w:rPr>
        <w:t xml:space="preserve"> the identification of individual</w:t>
      </w:r>
      <w:r w:rsidR="002A0896">
        <w:rPr>
          <w:lang w:val="en-US"/>
        </w:rPr>
        <w:t xml:space="preserve"> </w:t>
      </w:r>
      <w:r w:rsidR="00C86378">
        <w:rPr>
          <w:lang w:val="en-US"/>
        </w:rPr>
        <w:t>patients</w:t>
      </w:r>
      <w:r w:rsidR="00D86E26">
        <w:rPr>
          <w:lang w:val="en-US"/>
        </w:rPr>
        <w:t xml:space="preserve"> by </w:t>
      </w:r>
      <w:r w:rsidR="00607D52">
        <w:rPr>
          <w:lang w:val="en-US"/>
        </w:rPr>
        <w:t xml:space="preserve">choosing </w:t>
      </w:r>
      <w:r w:rsidR="00D86E26">
        <w:rPr>
          <w:lang w:val="en-US"/>
        </w:rPr>
        <w:t>appropriate pseudonyms</w:t>
      </w:r>
      <w:r>
        <w:rPr>
          <w:lang w:val="en-US"/>
        </w:rPr>
        <w:t>.</w:t>
      </w:r>
    </w:p>
    <w:p w14:paraId="6BDD60F4" w14:textId="1CBE08A7" w:rsidR="000038B6" w:rsidRDefault="007C74DA" w:rsidP="000038B6">
      <w:pPr>
        <w:pStyle w:val="berschrift2"/>
        <w:ind w:left="567" w:hanging="567"/>
      </w:pPr>
      <w:bookmarkStart w:id="15" w:name="_Toc415043263"/>
      <w:r>
        <w:t>Data Processing O</w:t>
      </w:r>
      <w:r w:rsidR="000038B6" w:rsidRPr="000038B6">
        <w:t>verview</w:t>
      </w:r>
      <w:bookmarkEnd w:id="15"/>
    </w:p>
    <w:p w14:paraId="6BDD60F5" w14:textId="054E956F" w:rsidR="003D5A3D" w:rsidRDefault="004A1185" w:rsidP="000038B6">
      <w:pPr>
        <w:rPr>
          <w:lang w:val="en-US"/>
        </w:rPr>
      </w:pPr>
      <w:r>
        <w:rPr>
          <w:lang w:val="en-US"/>
        </w:rPr>
        <w:t xml:space="preserve">The </w:t>
      </w:r>
      <w:r w:rsidR="00AE6570">
        <w:rPr>
          <w:highlight w:val="lightGray"/>
          <w:lang w:val="en-US"/>
        </w:rPr>
        <w:t>OSSE</w:t>
      </w:r>
      <w:r w:rsidR="002F0123"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2F0123">
        <w:rPr>
          <w:lang w:val="en-US"/>
        </w:rPr>
        <w:t xml:space="preserve"> collects and processes data of patients treated in the participating hospitals (also called “</w:t>
      </w:r>
      <w:r w:rsidR="00F5089D">
        <w:rPr>
          <w:lang w:val="en-US"/>
        </w:rPr>
        <w:t>location</w:t>
      </w:r>
      <w:r w:rsidR="002F0123">
        <w:rPr>
          <w:lang w:val="en-US"/>
        </w:rPr>
        <w:t>s”).</w:t>
      </w:r>
      <w:r w:rsidR="00D42388">
        <w:rPr>
          <w:lang w:val="en-US"/>
        </w:rPr>
        <w:t xml:space="preserve"> The data are recorded in the following way:</w:t>
      </w:r>
    </w:p>
    <w:p w14:paraId="6BDD60F6" w14:textId="77777777" w:rsidR="003D5A3D" w:rsidRDefault="003D5A3D" w:rsidP="003D5A3D">
      <w:pPr>
        <w:rPr>
          <w:lang w:val="en-US"/>
        </w:rPr>
      </w:pPr>
      <w:r w:rsidRPr="00885EE3">
        <w:rPr>
          <w:lang w:val="en-US"/>
        </w:rPr>
        <w:t>[</w:t>
      </w:r>
      <w:r w:rsidRPr="003D5A3D">
        <w:rPr>
          <w:i/>
          <w:highlight w:val="yellow"/>
          <w:lang w:val="en-US"/>
        </w:rPr>
        <w:t>Delete where inapplicable!</w:t>
      </w:r>
      <w:r>
        <w:rPr>
          <w:lang w:val="en-US"/>
        </w:rPr>
        <w:t>]</w:t>
      </w:r>
    </w:p>
    <w:p w14:paraId="6BDD60F7" w14:textId="77777777" w:rsidR="003D5A3D" w:rsidRDefault="003D5A3D" w:rsidP="003D5A3D">
      <w:pPr>
        <w:pStyle w:val="Listenabsatz"/>
        <w:numPr>
          <w:ilvl w:val="0"/>
          <w:numId w:val="9"/>
        </w:numPr>
        <w:rPr>
          <w:lang w:val="en-US"/>
        </w:rPr>
      </w:pPr>
      <w:r w:rsidRPr="003D5A3D">
        <w:rPr>
          <w:lang w:val="en-US"/>
        </w:rPr>
        <w:t>manually via the web-based OSSE user interface</w:t>
      </w:r>
    </w:p>
    <w:p w14:paraId="6BDD60F8" w14:textId="1B147428" w:rsidR="003D5A3D" w:rsidRDefault="003D5A3D" w:rsidP="003D5A3D">
      <w:pPr>
        <w:pStyle w:val="Listenabsatz"/>
        <w:numPr>
          <w:ilvl w:val="0"/>
          <w:numId w:val="9"/>
        </w:numPr>
        <w:rPr>
          <w:lang w:val="en-US"/>
        </w:rPr>
      </w:pPr>
      <w:r>
        <w:rPr>
          <w:lang w:val="en-US"/>
        </w:rPr>
        <w:t>via data import from existing data processing systems, e.g. from hospital information and documentation systems (see</w:t>
      </w:r>
      <w:r w:rsidR="000214CE">
        <w:rPr>
          <w:lang w:val="en-US"/>
        </w:rPr>
        <w:t xml:space="preserve"> </w:t>
      </w:r>
      <w:r w:rsidR="000214CE">
        <w:rPr>
          <w:lang w:val="en-US"/>
        </w:rPr>
        <w:fldChar w:fldCharType="begin"/>
      </w:r>
      <w:r w:rsidR="000214CE">
        <w:rPr>
          <w:lang w:val="en-US"/>
        </w:rPr>
        <w:instrText xml:space="preserve"> REF _Ref411950516 \r \h </w:instrText>
      </w:r>
      <w:r w:rsidR="000214CE">
        <w:rPr>
          <w:lang w:val="en-US"/>
        </w:rPr>
      </w:r>
      <w:r w:rsidR="000214CE">
        <w:rPr>
          <w:lang w:val="en-US"/>
        </w:rPr>
        <w:fldChar w:fldCharType="separate"/>
      </w:r>
      <w:r w:rsidR="000214CE">
        <w:rPr>
          <w:lang w:val="en-US"/>
        </w:rPr>
        <w:t>7.3</w:t>
      </w:r>
      <w:r w:rsidR="000214CE">
        <w:rPr>
          <w:lang w:val="en-US"/>
        </w:rPr>
        <w:fldChar w:fldCharType="end"/>
      </w:r>
      <w:r>
        <w:rPr>
          <w:lang w:val="en-US"/>
        </w:rPr>
        <w:t>, “</w:t>
      </w:r>
      <w:r w:rsidR="000214CE">
        <w:rPr>
          <w:lang w:val="en-US"/>
        </w:rPr>
        <w:fldChar w:fldCharType="begin"/>
      </w:r>
      <w:r w:rsidR="000214CE">
        <w:rPr>
          <w:lang w:val="en-US"/>
        </w:rPr>
        <w:instrText xml:space="preserve"> REF _Ref411950547 \h </w:instrText>
      </w:r>
      <w:r w:rsidR="000214CE">
        <w:rPr>
          <w:lang w:val="en-US"/>
        </w:rPr>
      </w:r>
      <w:r w:rsidR="000214CE">
        <w:rPr>
          <w:lang w:val="en-US"/>
        </w:rPr>
        <w:fldChar w:fldCharType="separate"/>
      </w:r>
      <w:r w:rsidR="000214CE" w:rsidRPr="00785FA1">
        <w:rPr>
          <w:lang w:val="en-US"/>
        </w:rPr>
        <w:t>Data and Source Systems for Data Import</w:t>
      </w:r>
      <w:r w:rsidR="000214CE">
        <w:rPr>
          <w:lang w:val="en-US"/>
        </w:rPr>
        <w:fldChar w:fldCharType="end"/>
      </w:r>
      <w:r>
        <w:rPr>
          <w:lang w:val="en-US"/>
        </w:rPr>
        <w:t>”)</w:t>
      </w:r>
    </w:p>
    <w:p w14:paraId="6BDD60F9" w14:textId="77777777" w:rsidR="003D5A3D" w:rsidRDefault="003D5A3D" w:rsidP="003D5A3D">
      <w:pPr>
        <w:rPr>
          <w:lang w:val="en-US"/>
        </w:rPr>
      </w:pPr>
      <w:r>
        <w:rPr>
          <w:lang w:val="en-US"/>
        </w:rPr>
        <w:t>The following data are collected:</w:t>
      </w:r>
    </w:p>
    <w:p w14:paraId="6BDD60FA" w14:textId="77777777" w:rsidR="00767A80" w:rsidRDefault="00F74CA4" w:rsidP="003D5A3D">
      <w:pPr>
        <w:pStyle w:val="Listenabsatz"/>
        <w:numPr>
          <w:ilvl w:val="0"/>
          <w:numId w:val="9"/>
        </w:numPr>
        <w:rPr>
          <w:lang w:val="en-US"/>
        </w:rPr>
      </w:pPr>
      <w:r>
        <w:rPr>
          <w:lang w:val="en-US"/>
        </w:rPr>
        <w:t>I</w:t>
      </w:r>
      <w:r w:rsidR="00AE5A75">
        <w:rPr>
          <w:lang w:val="en-US"/>
        </w:rPr>
        <w:t>dentifying data (IDAT): this</w:t>
      </w:r>
      <w:r w:rsidR="003D5A3D">
        <w:rPr>
          <w:lang w:val="en-US"/>
        </w:rPr>
        <w:t xml:space="preserve"> </w:t>
      </w:r>
      <w:r w:rsidR="00767A80">
        <w:rPr>
          <w:lang w:val="en-US"/>
        </w:rPr>
        <w:t>include</w:t>
      </w:r>
      <w:r w:rsidR="0039320D">
        <w:rPr>
          <w:lang w:val="en-US"/>
        </w:rPr>
        <w:t>s</w:t>
      </w:r>
      <w:r w:rsidR="003D5A3D">
        <w:rPr>
          <w:lang w:val="en-US"/>
        </w:rPr>
        <w:t xml:space="preserve"> demographic data (e.g. name, d</w:t>
      </w:r>
      <w:r w:rsidR="00767A80">
        <w:rPr>
          <w:lang w:val="en-US"/>
        </w:rPr>
        <w:t>ate of birth, sex) that allow for the definitive identification of the patient. They are not stored in the registry but in a separate patient list.</w:t>
      </w:r>
    </w:p>
    <w:p w14:paraId="6BDD60FB" w14:textId="77777777" w:rsidR="00F74CA4" w:rsidRDefault="00F74CA4" w:rsidP="003D5A3D">
      <w:pPr>
        <w:pStyle w:val="Listenabsatz"/>
        <w:numPr>
          <w:ilvl w:val="0"/>
          <w:numId w:val="9"/>
        </w:numPr>
        <w:rPr>
          <w:lang w:val="en-US"/>
        </w:rPr>
      </w:pPr>
      <w:r>
        <w:rPr>
          <w:lang w:val="en-US"/>
        </w:rPr>
        <w:t>M</w:t>
      </w:r>
      <w:r w:rsidR="00767A80">
        <w:rPr>
          <w:lang w:val="en-US"/>
        </w:rPr>
        <w:t>edical data (MDAT): this includes all data on the disease and its course that are recorded in the registry.</w:t>
      </w:r>
    </w:p>
    <w:p w14:paraId="6BDD60FC" w14:textId="27BC2A38" w:rsidR="003D5A3D" w:rsidRDefault="002670BE" w:rsidP="003D5A3D">
      <w:pPr>
        <w:pStyle w:val="Listenabsatz"/>
        <w:numPr>
          <w:ilvl w:val="0"/>
          <w:numId w:val="9"/>
        </w:numPr>
        <w:rPr>
          <w:lang w:val="en-US"/>
        </w:rPr>
      </w:pPr>
      <w:r>
        <w:rPr>
          <w:lang w:val="en-US"/>
        </w:rPr>
        <w:t>Data on biomaterial samples</w:t>
      </w:r>
      <w:r w:rsidR="004A1185">
        <w:rPr>
          <w:lang w:val="en-US"/>
        </w:rPr>
        <w:t xml:space="preserve"> the </w:t>
      </w:r>
      <w:r w:rsidR="00AE6570">
        <w:rPr>
          <w:highlight w:val="lightGray"/>
          <w:lang w:val="en-US"/>
        </w:rPr>
        <w:t>OSSE</w:t>
      </w:r>
      <w:r w:rsidR="004A1185" w:rsidRPr="00B90A50">
        <w:rPr>
          <w:highlight w:val="lightGray"/>
          <w:lang w:val="en-US"/>
        </w:rPr>
        <w:t xml:space="preserve"> Registry for </w:t>
      </w:r>
      <w:r w:rsidR="00E36983">
        <w:rPr>
          <w:highlight w:val="lightGray"/>
          <w:lang w:val="en-US"/>
        </w:rPr>
        <w:t>Rare</w:t>
      </w:r>
      <w:r w:rsidR="004A1185" w:rsidRPr="00B90A50">
        <w:rPr>
          <w:highlight w:val="lightGray"/>
          <w:lang w:val="en-US"/>
        </w:rPr>
        <w:t xml:space="preserve"> Disease X</w:t>
      </w:r>
      <w:r w:rsidR="004A1185">
        <w:rPr>
          <w:lang w:val="en-US"/>
        </w:rPr>
        <w:t xml:space="preserve"> al</w:t>
      </w:r>
      <w:r w:rsidR="00366EAA">
        <w:rPr>
          <w:lang w:val="en-US"/>
        </w:rPr>
        <w:t>so contains data on biomaterial</w:t>
      </w:r>
      <w:r w:rsidR="00A64DF1">
        <w:rPr>
          <w:lang w:val="en-US"/>
        </w:rPr>
        <w:t xml:space="preserve"> (see </w:t>
      </w:r>
      <w:r w:rsidR="00A64DF1">
        <w:rPr>
          <w:lang w:val="en-US"/>
        </w:rPr>
        <w:fldChar w:fldCharType="begin"/>
      </w:r>
      <w:r w:rsidR="00A64DF1">
        <w:rPr>
          <w:lang w:val="en-US"/>
        </w:rPr>
        <w:instrText xml:space="preserve"> REF _Ref411950811 \r \h </w:instrText>
      </w:r>
      <w:r w:rsidR="00A64DF1">
        <w:rPr>
          <w:lang w:val="en-US"/>
        </w:rPr>
      </w:r>
      <w:r w:rsidR="00A64DF1">
        <w:rPr>
          <w:lang w:val="en-US"/>
        </w:rPr>
        <w:fldChar w:fldCharType="separate"/>
      </w:r>
      <w:r w:rsidR="00A64DF1">
        <w:rPr>
          <w:lang w:val="en-US"/>
        </w:rPr>
        <w:t>3.4</w:t>
      </w:r>
      <w:r w:rsidR="00A64DF1">
        <w:rPr>
          <w:lang w:val="en-US"/>
        </w:rPr>
        <w:fldChar w:fldCharType="end"/>
      </w:r>
      <w:r w:rsidR="004A1185">
        <w:rPr>
          <w:lang w:val="en-US"/>
        </w:rPr>
        <w:t>, “</w:t>
      </w:r>
      <w:r w:rsidR="00A64DF1">
        <w:rPr>
          <w:lang w:val="en-US"/>
        </w:rPr>
        <w:fldChar w:fldCharType="begin"/>
      </w:r>
      <w:r w:rsidR="00A64DF1">
        <w:rPr>
          <w:lang w:val="en-US"/>
        </w:rPr>
        <w:instrText xml:space="preserve"> REF _Ref411950840 \h </w:instrText>
      </w:r>
      <w:r w:rsidR="00A64DF1">
        <w:rPr>
          <w:lang w:val="en-US"/>
        </w:rPr>
      </w:r>
      <w:r w:rsidR="00A64DF1">
        <w:rPr>
          <w:lang w:val="en-US"/>
        </w:rPr>
        <w:fldChar w:fldCharType="separate"/>
      </w:r>
      <w:r w:rsidR="00A64DF1" w:rsidRPr="00CB3BD1">
        <w:rPr>
          <w:lang w:val="en-US"/>
        </w:rPr>
        <w:t>Importing Biomaterial Data</w:t>
      </w:r>
      <w:r w:rsidR="00A64DF1">
        <w:rPr>
          <w:lang w:val="en-US"/>
        </w:rPr>
        <w:fldChar w:fldCharType="end"/>
      </w:r>
      <w:r w:rsidR="004A1185">
        <w:rPr>
          <w:lang w:val="en-US"/>
        </w:rPr>
        <w:t>”</w:t>
      </w:r>
      <w:r w:rsidR="00D50267">
        <w:rPr>
          <w:lang w:val="en-US"/>
        </w:rPr>
        <w:t>)</w:t>
      </w:r>
      <w:r w:rsidR="0059642B">
        <w:rPr>
          <w:lang w:val="en-US"/>
        </w:rPr>
        <w:t>.</w:t>
      </w:r>
    </w:p>
    <w:p w14:paraId="6BDD60FD" w14:textId="5FD14BB2" w:rsidR="0059642B" w:rsidRDefault="0059642B" w:rsidP="003D5A3D">
      <w:pPr>
        <w:rPr>
          <w:lang w:val="en-US"/>
        </w:rPr>
      </w:pPr>
      <w:r>
        <w:rPr>
          <w:lang w:val="en-US"/>
        </w:rPr>
        <w:t>More detailed information on the data scope can be found in the appendix under</w:t>
      </w:r>
      <w:r w:rsidR="00A64DF1">
        <w:rPr>
          <w:lang w:val="en-US"/>
        </w:rPr>
        <w:t xml:space="preserve"> </w:t>
      </w:r>
      <w:r w:rsidR="00A64DF1">
        <w:rPr>
          <w:lang w:val="en-US"/>
        </w:rPr>
        <w:fldChar w:fldCharType="begin"/>
      </w:r>
      <w:r w:rsidR="00A64DF1">
        <w:rPr>
          <w:lang w:val="en-US"/>
        </w:rPr>
        <w:instrText xml:space="preserve"> REF _Ref411950892 \r \h </w:instrText>
      </w:r>
      <w:r w:rsidR="00A64DF1">
        <w:rPr>
          <w:lang w:val="en-US"/>
        </w:rPr>
      </w:r>
      <w:r w:rsidR="00A64DF1">
        <w:rPr>
          <w:lang w:val="en-US"/>
        </w:rPr>
        <w:fldChar w:fldCharType="separate"/>
      </w:r>
      <w:r w:rsidR="00A64DF1">
        <w:rPr>
          <w:lang w:val="en-US"/>
        </w:rPr>
        <w:t>7.2</w:t>
      </w:r>
      <w:r w:rsidR="00A64DF1">
        <w:rPr>
          <w:lang w:val="en-US"/>
        </w:rPr>
        <w:fldChar w:fldCharType="end"/>
      </w:r>
      <w:r>
        <w:rPr>
          <w:lang w:val="en-US"/>
        </w:rPr>
        <w:t>, “</w:t>
      </w:r>
      <w:r w:rsidR="00A64DF1">
        <w:rPr>
          <w:lang w:val="en-US"/>
        </w:rPr>
        <w:fldChar w:fldCharType="begin"/>
      </w:r>
      <w:r w:rsidR="00A64DF1">
        <w:rPr>
          <w:lang w:val="en-US"/>
        </w:rPr>
        <w:instrText xml:space="preserve"> REF _Ref411950900 \h </w:instrText>
      </w:r>
      <w:r w:rsidR="00A64DF1">
        <w:rPr>
          <w:lang w:val="en-US"/>
        </w:rPr>
      </w:r>
      <w:r w:rsidR="00A64DF1">
        <w:rPr>
          <w:lang w:val="en-US"/>
        </w:rPr>
        <w:fldChar w:fldCharType="separate"/>
      </w:r>
      <w:r w:rsidR="00A64DF1" w:rsidRPr="00A64DF1">
        <w:rPr>
          <w:lang w:val="en-US"/>
        </w:rPr>
        <w:t>Data Sets</w:t>
      </w:r>
      <w:r w:rsidR="00A64DF1">
        <w:rPr>
          <w:lang w:val="en-US"/>
        </w:rPr>
        <w:fldChar w:fldCharType="end"/>
      </w:r>
      <w:r>
        <w:rPr>
          <w:lang w:val="en-US"/>
        </w:rPr>
        <w:t>”.</w:t>
      </w:r>
    </w:p>
    <w:p w14:paraId="6BDD60FE" w14:textId="7041A1A8" w:rsidR="003D5A3D" w:rsidRDefault="0059642B" w:rsidP="003D5A3D">
      <w:pPr>
        <w:rPr>
          <w:lang w:val="en-US"/>
        </w:rPr>
      </w:pPr>
      <w:r>
        <w:rPr>
          <w:lang w:val="en-US"/>
        </w:rPr>
        <w:t xml:space="preserve">All data fields stored in the registry are registered and described in a metadata repository operated centrally for all registries. </w:t>
      </w:r>
      <w:r w:rsidR="00210DC1">
        <w:rPr>
          <w:lang w:val="en-US"/>
        </w:rPr>
        <w:t xml:space="preserve">The registry structure (master and </w:t>
      </w:r>
      <w:r w:rsidR="001800A6">
        <w:rPr>
          <w:lang w:val="en-US"/>
        </w:rPr>
        <w:t>longitudinal</w:t>
      </w:r>
      <w:r w:rsidR="00210DC1">
        <w:rPr>
          <w:lang w:val="en-US"/>
        </w:rPr>
        <w:t xml:space="preserve"> data forms)</w:t>
      </w:r>
      <w:r w:rsidR="00336578">
        <w:rPr>
          <w:lang w:val="en-US"/>
        </w:rPr>
        <w:t xml:space="preserve"> is defined dynamically by means of a registry editor (see</w:t>
      </w:r>
      <w:r w:rsidR="00A64DF1">
        <w:rPr>
          <w:lang w:val="en-US"/>
        </w:rPr>
        <w:t xml:space="preserve"> section</w:t>
      </w:r>
      <w:r w:rsidR="00336578">
        <w:rPr>
          <w:lang w:val="en-US"/>
        </w:rPr>
        <w:t xml:space="preserve"> </w:t>
      </w:r>
      <w:r w:rsidR="00A64DF1">
        <w:rPr>
          <w:lang w:val="en-US"/>
        </w:rPr>
        <w:fldChar w:fldCharType="begin"/>
      </w:r>
      <w:r w:rsidR="00A64DF1">
        <w:rPr>
          <w:lang w:val="en-US"/>
        </w:rPr>
        <w:instrText xml:space="preserve"> REF _Ref411950892 \r \h </w:instrText>
      </w:r>
      <w:r w:rsidR="00A64DF1">
        <w:rPr>
          <w:lang w:val="en-US"/>
        </w:rPr>
      </w:r>
      <w:r w:rsidR="00A64DF1">
        <w:rPr>
          <w:lang w:val="en-US"/>
        </w:rPr>
        <w:fldChar w:fldCharType="separate"/>
      </w:r>
      <w:r w:rsidR="00A64DF1">
        <w:rPr>
          <w:lang w:val="en-US"/>
        </w:rPr>
        <w:t>7.2</w:t>
      </w:r>
      <w:r w:rsidR="00A64DF1">
        <w:rPr>
          <w:lang w:val="en-US"/>
        </w:rPr>
        <w:fldChar w:fldCharType="end"/>
      </w:r>
      <w:r w:rsidR="00A64DF1">
        <w:rPr>
          <w:lang w:val="en-US"/>
        </w:rPr>
        <w:t>, “</w:t>
      </w:r>
      <w:r w:rsidR="00A64DF1">
        <w:rPr>
          <w:lang w:val="en-US"/>
        </w:rPr>
        <w:fldChar w:fldCharType="begin"/>
      </w:r>
      <w:r w:rsidR="00A64DF1">
        <w:rPr>
          <w:lang w:val="en-US"/>
        </w:rPr>
        <w:instrText xml:space="preserve"> REF _Ref411950900 \h </w:instrText>
      </w:r>
      <w:r w:rsidR="00A64DF1">
        <w:rPr>
          <w:lang w:val="en-US"/>
        </w:rPr>
      </w:r>
      <w:r w:rsidR="00A64DF1">
        <w:rPr>
          <w:lang w:val="en-US"/>
        </w:rPr>
        <w:fldChar w:fldCharType="separate"/>
      </w:r>
      <w:r w:rsidR="00A64DF1" w:rsidRPr="00A64DF1">
        <w:rPr>
          <w:lang w:val="en-US"/>
        </w:rPr>
        <w:t>Data Sets</w:t>
      </w:r>
      <w:r w:rsidR="00A64DF1">
        <w:rPr>
          <w:lang w:val="en-US"/>
        </w:rPr>
        <w:fldChar w:fldCharType="end"/>
      </w:r>
      <w:r w:rsidR="00A64DF1">
        <w:rPr>
          <w:lang w:val="en-US"/>
        </w:rPr>
        <w:t>”</w:t>
      </w:r>
      <w:r w:rsidR="00336578">
        <w:rPr>
          <w:lang w:val="en-US"/>
        </w:rPr>
        <w:t xml:space="preserve"> – </w:t>
      </w:r>
      <w:r w:rsidR="00721E1C">
        <w:rPr>
          <w:lang w:val="en-US"/>
        </w:rPr>
        <w:t>“Registry D</w:t>
      </w:r>
      <w:r w:rsidR="00336578">
        <w:rPr>
          <w:lang w:val="en-US"/>
        </w:rPr>
        <w:t>efinition</w:t>
      </w:r>
      <w:r w:rsidR="00721E1C">
        <w:rPr>
          <w:lang w:val="en-US"/>
        </w:rPr>
        <w:t>”</w:t>
      </w:r>
      <w:r w:rsidR="00336578">
        <w:rPr>
          <w:lang w:val="en-US"/>
        </w:rPr>
        <w:t>).</w:t>
      </w:r>
    </w:p>
    <w:p w14:paraId="5DB156DB" w14:textId="3EF63FBE" w:rsidR="004639FB" w:rsidRPr="009519E0" w:rsidRDefault="004639FB" w:rsidP="004639FB">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highlight w:val="yellow"/>
          <w:lang w:val="en-US"/>
        </w:rPr>
        <w:t>v</w:t>
      </w:r>
      <w:r w:rsidRPr="009519E0">
        <w:rPr>
          <w:b/>
          <w:i/>
          <w:highlight w:val="yellow"/>
          <w:lang w:val="en-US"/>
        </w:rPr>
        <w:t>ersion 1</w:t>
      </w:r>
      <w:r w:rsidR="009B1475">
        <w:rPr>
          <w:i/>
          <w:highlight w:val="yellow"/>
          <w:lang w:val="en-US"/>
        </w:rPr>
        <w:t>: Centralized ID m</w:t>
      </w:r>
      <w:r w:rsidRPr="009519E0">
        <w:rPr>
          <w:i/>
          <w:highlight w:val="yellow"/>
          <w:lang w:val="en-US"/>
        </w:rPr>
        <w:t xml:space="preserve">anagement for all Registries for </w:t>
      </w:r>
      <w:r w:rsidR="00E36983">
        <w:rPr>
          <w:i/>
          <w:highlight w:val="yellow"/>
          <w:lang w:val="en-US"/>
        </w:rPr>
        <w:t>Rare</w:t>
      </w:r>
      <w:r w:rsidRPr="009519E0">
        <w:rPr>
          <w:i/>
          <w:highlight w:val="yellow"/>
          <w:lang w:val="en-US"/>
        </w:rPr>
        <w:t xml:space="preserve"> Disease </w:t>
      </w:r>
      <w:r w:rsidRPr="003D71BE">
        <w:rPr>
          <w:i/>
          <w:highlight w:val="yellow"/>
          <w:lang w:val="en-US"/>
        </w:rPr>
        <w:t>X</w:t>
      </w:r>
      <w:r w:rsidRPr="009519E0">
        <w:rPr>
          <w:lang w:val="en-US"/>
        </w:rPr>
        <w:t>]</w:t>
      </w:r>
    </w:p>
    <w:p w14:paraId="332A19B0" w14:textId="77F3F07A" w:rsidR="004639FB" w:rsidRPr="004E364E" w:rsidRDefault="009519E0" w:rsidP="003D5A3D">
      <w:pPr>
        <w:rPr>
          <w:lang w:val="en-US"/>
        </w:rPr>
      </w:pPr>
      <w:r w:rsidRPr="004E364E">
        <w:rPr>
          <w:lang w:val="en-US"/>
        </w:rPr>
        <w:t>IDAT are stored in a centralized ID management system run by [</w:t>
      </w:r>
      <w:r w:rsidRPr="004E364E">
        <w:rPr>
          <w:i/>
          <w:highlight w:val="lightGray"/>
          <w:lang w:val="en-US"/>
        </w:rPr>
        <w:t xml:space="preserve">specify the institution running the </w:t>
      </w:r>
      <w:r w:rsidR="00B354F5" w:rsidRPr="008C5D71">
        <w:rPr>
          <w:highlight w:val="lightGray"/>
          <w:lang w:val="en-US"/>
        </w:rPr>
        <w:t>Mainzelliste</w:t>
      </w:r>
      <w:r w:rsidR="002073CE">
        <w:rPr>
          <w:rStyle w:val="Funotenzeichen"/>
          <w:i/>
          <w:highlight w:val="lightGray"/>
          <w:lang w:val="en-US"/>
        </w:rPr>
        <w:footnoteReference w:id="5"/>
      </w:r>
      <w:r w:rsidR="00C705CA" w:rsidRPr="00C705CA">
        <w:rPr>
          <w:i/>
          <w:highlight w:val="lightGray"/>
          <w:lang w:val="en-US"/>
        </w:rPr>
        <w:t xml:space="preserve"> </w:t>
      </w:r>
      <w:r w:rsidR="00C705CA">
        <w:rPr>
          <w:i/>
          <w:highlight w:val="lightGray"/>
          <w:lang w:val="en-US"/>
        </w:rPr>
        <w:t>centrally</w:t>
      </w:r>
      <w:r w:rsidR="004E364E">
        <w:rPr>
          <w:i/>
          <w:highlight w:val="lightGray"/>
          <w:lang w:val="en-US"/>
        </w:rPr>
        <w:t xml:space="preserve"> in trust for all registries for </w:t>
      </w:r>
      <w:r w:rsidR="00FA48E8">
        <w:rPr>
          <w:i/>
          <w:highlight w:val="lightGray"/>
          <w:lang w:val="en-US"/>
        </w:rPr>
        <w:t>rare disease x</w:t>
      </w:r>
      <w:r w:rsidRPr="004E364E">
        <w:rPr>
          <w:lang w:val="en-US"/>
        </w:rPr>
        <w:t>]</w:t>
      </w:r>
      <w:r w:rsidR="001F4B21">
        <w:rPr>
          <w:lang w:val="en-US"/>
        </w:rPr>
        <w:t>.</w:t>
      </w:r>
    </w:p>
    <w:p w14:paraId="14DE2EF9" w14:textId="722A1CC6" w:rsidR="00542D06" w:rsidRPr="00647B82" w:rsidRDefault="00542D06" w:rsidP="00542D06">
      <w:pPr>
        <w:rPr>
          <w:lang w:val="en-US"/>
        </w:rPr>
      </w:pPr>
      <w:r w:rsidRPr="00647B82">
        <w:rPr>
          <w:lang w:val="en-US"/>
        </w:rPr>
        <w:t>[</w:t>
      </w:r>
      <w:r w:rsidR="0027722B">
        <w:rPr>
          <w:i/>
          <w:highlight w:val="yellow"/>
          <w:lang w:val="en-US"/>
        </w:rPr>
        <w:t>#End v</w:t>
      </w:r>
      <w:r w:rsidRPr="00647B82">
        <w:rPr>
          <w:i/>
          <w:highlight w:val="yellow"/>
          <w:lang w:val="en-US"/>
        </w:rPr>
        <w:t>ersion 1</w:t>
      </w:r>
      <w:r w:rsidRPr="00647B82">
        <w:rPr>
          <w:lang w:val="en-US"/>
        </w:rPr>
        <w:t>]</w:t>
      </w:r>
    </w:p>
    <w:p w14:paraId="40D711CF" w14:textId="52C8714F" w:rsidR="00647B82" w:rsidRPr="009519E0" w:rsidRDefault="00647B82" w:rsidP="00647B82">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b/>
          <w:i/>
          <w:highlight w:val="yellow"/>
          <w:lang w:val="en-US"/>
        </w:rPr>
        <w:t>v</w:t>
      </w:r>
      <w:r w:rsidRPr="009519E0">
        <w:rPr>
          <w:b/>
          <w:i/>
          <w:highlight w:val="yellow"/>
          <w:lang w:val="en-US"/>
        </w:rPr>
        <w:t xml:space="preserve">ersion </w:t>
      </w:r>
      <w:r>
        <w:rPr>
          <w:b/>
          <w:i/>
          <w:highlight w:val="yellow"/>
          <w:lang w:val="en-US"/>
        </w:rPr>
        <w:t>2</w:t>
      </w:r>
      <w:r w:rsidR="009B1475">
        <w:rPr>
          <w:i/>
          <w:highlight w:val="yellow"/>
          <w:lang w:val="en-US"/>
        </w:rPr>
        <w:t>: Centralized ID m</w:t>
      </w:r>
      <w:r w:rsidRPr="009519E0">
        <w:rPr>
          <w:i/>
          <w:highlight w:val="yellow"/>
          <w:lang w:val="en-US"/>
        </w:rPr>
        <w:t xml:space="preserve">anagement for </w:t>
      </w:r>
      <w:r w:rsidR="00650EC0">
        <w:rPr>
          <w:i/>
          <w:highlight w:val="yellow"/>
          <w:lang w:val="en-US"/>
        </w:rPr>
        <w:t xml:space="preserve">a specific </w:t>
      </w:r>
      <w:r w:rsidRPr="009519E0">
        <w:rPr>
          <w:i/>
          <w:highlight w:val="yellow"/>
          <w:lang w:val="en-US"/>
        </w:rPr>
        <w:t>Registr</w:t>
      </w:r>
      <w:r w:rsidR="00650EC0">
        <w:rPr>
          <w:i/>
          <w:highlight w:val="yellow"/>
          <w:lang w:val="en-US"/>
        </w:rPr>
        <w:t>y</w:t>
      </w:r>
      <w:r w:rsidRPr="009519E0">
        <w:rPr>
          <w:i/>
          <w:highlight w:val="yellow"/>
          <w:lang w:val="en-US"/>
        </w:rPr>
        <w:t xml:space="preserve"> for </w:t>
      </w:r>
      <w:r w:rsidR="00E36983">
        <w:rPr>
          <w:i/>
          <w:highlight w:val="yellow"/>
          <w:lang w:val="en-US"/>
        </w:rPr>
        <w:t>Rare</w:t>
      </w:r>
      <w:r w:rsidRPr="003D71BE">
        <w:rPr>
          <w:i/>
          <w:highlight w:val="yellow"/>
          <w:lang w:val="en-US"/>
        </w:rPr>
        <w:t xml:space="preserve"> Disease X</w:t>
      </w:r>
      <w:r w:rsidRPr="009519E0">
        <w:rPr>
          <w:lang w:val="en-US"/>
        </w:rPr>
        <w:t>]</w:t>
      </w:r>
    </w:p>
    <w:p w14:paraId="6BDD60FF" w14:textId="6E1C9E7F" w:rsidR="001E2B76" w:rsidRDefault="00647B82" w:rsidP="000038B6">
      <w:pPr>
        <w:rPr>
          <w:lang w:val="en-US"/>
        </w:rPr>
      </w:pPr>
      <w:r>
        <w:rPr>
          <w:lang w:val="en-US"/>
        </w:rPr>
        <w:t xml:space="preserve">IDAT are stored in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’s ID management system</w:t>
      </w:r>
      <w:r w:rsidR="004662FB">
        <w:rPr>
          <w:lang w:val="en-US"/>
        </w:rPr>
        <w:t xml:space="preserve"> run by </w:t>
      </w:r>
      <w:r w:rsidR="004662FB" w:rsidRPr="004E364E">
        <w:rPr>
          <w:lang w:val="en-US"/>
        </w:rPr>
        <w:t>[</w:t>
      </w:r>
      <w:r w:rsidR="004662FB" w:rsidRPr="004E364E">
        <w:rPr>
          <w:i/>
          <w:highlight w:val="lightGray"/>
          <w:lang w:val="en-US"/>
        </w:rPr>
        <w:t xml:space="preserve">specify the institution running the </w:t>
      </w:r>
      <w:r w:rsidR="00B354F5" w:rsidRPr="008C5D71">
        <w:rPr>
          <w:highlight w:val="lightGray"/>
          <w:lang w:val="en-US"/>
        </w:rPr>
        <w:t>Mainzelliste</w:t>
      </w:r>
      <w:r w:rsidR="004662FB" w:rsidRPr="004E364E">
        <w:rPr>
          <w:i/>
          <w:highlight w:val="lightGray"/>
          <w:lang w:val="en-US"/>
        </w:rPr>
        <w:t xml:space="preserve"> </w:t>
      </w:r>
      <w:r w:rsidR="004662FB">
        <w:rPr>
          <w:i/>
          <w:highlight w:val="lightGray"/>
          <w:lang w:val="en-US"/>
        </w:rPr>
        <w:t>in trust for this registry</w:t>
      </w:r>
      <w:r w:rsidR="004662FB" w:rsidRPr="004E364E">
        <w:rPr>
          <w:lang w:val="en-US"/>
        </w:rPr>
        <w:t>]</w:t>
      </w:r>
    </w:p>
    <w:p w14:paraId="30EADF92" w14:textId="5C49427C" w:rsidR="00B55E00" w:rsidRPr="00C1057A" w:rsidRDefault="00B55E00" w:rsidP="00B55E00">
      <w:pPr>
        <w:rPr>
          <w:lang w:val="en-US"/>
        </w:rPr>
      </w:pPr>
      <w:r w:rsidRPr="00C1057A">
        <w:rPr>
          <w:lang w:val="en-US"/>
        </w:rPr>
        <w:t>[</w:t>
      </w:r>
      <w:r w:rsidR="0027722B">
        <w:rPr>
          <w:i/>
          <w:highlight w:val="yellow"/>
          <w:lang w:val="en-US"/>
        </w:rPr>
        <w:t>#End v</w:t>
      </w:r>
      <w:r w:rsidRPr="00C1057A">
        <w:rPr>
          <w:i/>
          <w:highlight w:val="yellow"/>
          <w:lang w:val="en-US"/>
        </w:rPr>
        <w:t>ersion 2</w:t>
      </w:r>
      <w:r w:rsidRPr="00C1057A">
        <w:rPr>
          <w:lang w:val="en-US"/>
        </w:rPr>
        <w:t>]</w:t>
      </w:r>
    </w:p>
    <w:p w14:paraId="4449AE1F" w14:textId="5C76981B" w:rsidR="009B1475" w:rsidRPr="009519E0" w:rsidRDefault="009B1475" w:rsidP="009B1475">
      <w:pPr>
        <w:rPr>
          <w:lang w:val="en-US"/>
        </w:rPr>
      </w:pPr>
      <w:r w:rsidRPr="009519E0">
        <w:rPr>
          <w:lang w:val="en-US"/>
        </w:rPr>
        <w:t>[</w:t>
      </w:r>
      <w:r w:rsidRPr="009519E0">
        <w:rPr>
          <w:i/>
          <w:highlight w:val="yellow"/>
          <w:lang w:val="en-US"/>
        </w:rPr>
        <w:t>#Beginning</w:t>
      </w:r>
      <w:r w:rsidRPr="009519E0">
        <w:rPr>
          <w:highlight w:val="yellow"/>
          <w:lang w:val="en-US"/>
        </w:rPr>
        <w:t xml:space="preserve"> </w:t>
      </w:r>
      <w:r w:rsidR="0027722B">
        <w:rPr>
          <w:highlight w:val="yellow"/>
          <w:lang w:val="en-US"/>
        </w:rPr>
        <w:t>v</w:t>
      </w:r>
      <w:r w:rsidRPr="009519E0">
        <w:rPr>
          <w:b/>
          <w:i/>
          <w:highlight w:val="yellow"/>
          <w:lang w:val="en-US"/>
        </w:rPr>
        <w:t xml:space="preserve">ersion </w:t>
      </w:r>
      <w:r w:rsidRPr="00490F59">
        <w:rPr>
          <w:b/>
          <w:i/>
          <w:highlight w:val="yellow"/>
          <w:lang w:val="en-US"/>
        </w:rPr>
        <w:t>3</w:t>
      </w:r>
      <w:r w:rsidRPr="00490F59">
        <w:rPr>
          <w:i/>
          <w:highlight w:val="yellow"/>
          <w:lang w:val="en-US"/>
        </w:rPr>
        <w:t>: Manually managed list of IDAT; in this case, OSSE creates a</w:t>
      </w:r>
      <w:r w:rsidR="006A368E" w:rsidRPr="00490F59">
        <w:rPr>
          <w:i/>
          <w:highlight w:val="yellow"/>
          <w:lang w:val="en-US"/>
        </w:rPr>
        <w:t xml:space="preserve"> </w:t>
      </w:r>
      <w:r w:rsidRPr="00490F59">
        <w:rPr>
          <w:i/>
          <w:highlight w:val="yellow"/>
          <w:lang w:val="en-US"/>
        </w:rPr>
        <w:t xml:space="preserve">PID registered in the list together </w:t>
      </w:r>
      <w:r w:rsidR="00095D27">
        <w:rPr>
          <w:i/>
          <w:highlight w:val="yellow"/>
          <w:lang w:val="en-US"/>
        </w:rPr>
        <w:t xml:space="preserve">with the </w:t>
      </w:r>
      <w:r w:rsidR="008738F8">
        <w:rPr>
          <w:i/>
          <w:highlight w:val="yellow"/>
          <w:lang w:val="en-US"/>
        </w:rPr>
        <w:t>IDAT</w:t>
      </w:r>
      <w:r w:rsidRPr="009519E0">
        <w:rPr>
          <w:lang w:val="en-US"/>
        </w:rPr>
        <w:t>]</w:t>
      </w:r>
    </w:p>
    <w:p w14:paraId="61D84930" w14:textId="66229E12" w:rsidR="00B55E00" w:rsidRDefault="004736FD" w:rsidP="000038B6">
      <w:pPr>
        <w:rPr>
          <w:lang w:val="en-US"/>
        </w:rPr>
      </w:pPr>
      <w:r>
        <w:rPr>
          <w:lang w:val="en-US"/>
        </w:rPr>
        <w:t xml:space="preserve">The </w:t>
      </w:r>
      <w:r w:rsidR="00AE6570">
        <w:rPr>
          <w:lang w:val="en-US"/>
        </w:rPr>
        <w:t>OSSE</w:t>
      </w:r>
      <w:r>
        <w:rPr>
          <w:lang w:val="en-US"/>
        </w:rPr>
        <w:t xml:space="preserve"> registry </w:t>
      </w:r>
      <w:r w:rsidR="00540CCD">
        <w:rPr>
          <w:lang w:val="en-US"/>
        </w:rPr>
        <w:t>produces</w:t>
      </w:r>
      <w:r w:rsidR="009C19D6">
        <w:rPr>
          <w:lang w:val="en-US"/>
        </w:rPr>
        <w:t xml:space="preserve"> a pseudonym</w:t>
      </w:r>
      <w:r w:rsidR="003254CF">
        <w:rPr>
          <w:lang w:val="en-US"/>
        </w:rPr>
        <w:t xml:space="preserve"> when</w:t>
      </w:r>
      <w:r w:rsidR="009C19D6">
        <w:rPr>
          <w:lang w:val="en-US"/>
        </w:rPr>
        <w:t xml:space="preserve"> a</w:t>
      </w:r>
      <w:r w:rsidR="003254CF">
        <w:rPr>
          <w:lang w:val="en-US"/>
        </w:rPr>
        <w:t xml:space="preserve"> patient record</w:t>
      </w:r>
      <w:r>
        <w:rPr>
          <w:lang w:val="en-US"/>
        </w:rPr>
        <w:t xml:space="preserve"> </w:t>
      </w:r>
      <w:r w:rsidR="009C19D6">
        <w:rPr>
          <w:lang w:val="en-US"/>
        </w:rPr>
        <w:t>is</w:t>
      </w:r>
      <w:r>
        <w:rPr>
          <w:lang w:val="en-US"/>
        </w:rPr>
        <w:t xml:space="preserve"> created. IDAT are managed manually locally at the registry </w:t>
      </w:r>
      <w:r w:rsidR="00F5089D">
        <w:rPr>
          <w:lang w:val="en-US"/>
        </w:rPr>
        <w:t>location</w:t>
      </w:r>
      <w:r>
        <w:rPr>
          <w:lang w:val="en-US"/>
        </w:rPr>
        <w:t xml:space="preserve">s and </w:t>
      </w:r>
      <w:r w:rsidR="008738F8">
        <w:rPr>
          <w:lang w:val="en-US"/>
        </w:rPr>
        <w:t>assigned</w:t>
      </w:r>
      <w:r>
        <w:rPr>
          <w:lang w:val="en-US"/>
        </w:rPr>
        <w:t xml:space="preserve"> to the pseudonym.</w:t>
      </w:r>
    </w:p>
    <w:p w14:paraId="38C3595D" w14:textId="2632D266" w:rsidR="00E038EC" w:rsidRPr="008336D0" w:rsidRDefault="00E038EC" w:rsidP="00E038EC">
      <w:pPr>
        <w:rPr>
          <w:lang w:val="en-US"/>
        </w:rPr>
      </w:pPr>
      <w:r w:rsidRPr="008336D0">
        <w:rPr>
          <w:lang w:val="en-US"/>
        </w:rPr>
        <w:t>[</w:t>
      </w:r>
      <w:r w:rsidR="0027722B">
        <w:rPr>
          <w:i/>
          <w:highlight w:val="yellow"/>
          <w:lang w:val="en-US"/>
        </w:rPr>
        <w:t>#End v</w:t>
      </w:r>
      <w:r w:rsidRPr="008336D0">
        <w:rPr>
          <w:i/>
          <w:highlight w:val="yellow"/>
          <w:lang w:val="en-US"/>
        </w:rPr>
        <w:t>ersion 3</w:t>
      </w:r>
      <w:r w:rsidRPr="008336D0">
        <w:rPr>
          <w:lang w:val="en-US"/>
        </w:rPr>
        <w:t>]</w:t>
      </w:r>
    </w:p>
    <w:p w14:paraId="3BB58199" w14:textId="72BDA216" w:rsidR="00FB080B" w:rsidRDefault="008336D0" w:rsidP="000038B6">
      <w:pPr>
        <w:rPr>
          <w:lang w:val="en-US"/>
        </w:rPr>
      </w:pPr>
      <w:r>
        <w:rPr>
          <w:lang w:val="en-US"/>
        </w:rPr>
        <w:t xml:space="preserve">Data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are exported for analysis with non-traceable export pseudonyms.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further supports “decentralized search,”</w:t>
      </w:r>
      <w:r w:rsidR="000A3259">
        <w:rPr>
          <w:lang w:val="en-US"/>
        </w:rPr>
        <w:t xml:space="preserve"> an </w:t>
      </w:r>
      <w:r>
        <w:rPr>
          <w:lang w:val="en-US"/>
        </w:rPr>
        <w:t>infrastructure</w:t>
      </w:r>
      <w:r w:rsidR="000A3259">
        <w:rPr>
          <w:lang w:val="en-US"/>
        </w:rPr>
        <w:t xml:space="preserve"> for inquiries that allows networked </w:t>
      </w:r>
      <w:r w:rsidR="00AE6570">
        <w:rPr>
          <w:lang w:val="en-US"/>
        </w:rPr>
        <w:t>OSSE</w:t>
      </w:r>
      <w:r w:rsidR="000A3259">
        <w:rPr>
          <w:lang w:val="en-US"/>
        </w:rPr>
        <w:t xml:space="preserve"> registries to be searched for </w:t>
      </w:r>
      <w:r w:rsidR="00642F12">
        <w:rPr>
          <w:lang w:val="en-US"/>
        </w:rPr>
        <w:t>specified</w:t>
      </w:r>
      <w:r w:rsidR="000A3259">
        <w:rPr>
          <w:lang w:val="en-US"/>
        </w:rPr>
        <w:t xml:space="preserve"> cases.</w:t>
      </w:r>
      <w:r>
        <w:rPr>
          <w:lang w:val="en-US"/>
        </w:rPr>
        <w:t xml:space="preserve"> </w:t>
      </w:r>
      <w:r w:rsidR="00333FCA">
        <w:rPr>
          <w:lang w:val="en-US"/>
        </w:rPr>
        <w:t>The inquiry, c</w:t>
      </w:r>
      <w:r w:rsidR="00C92FEC">
        <w:rPr>
          <w:lang w:val="en-US"/>
        </w:rPr>
        <w:t>onsisting of an exposé of the question, the inquirer’s contact information, and the search criteria, is then automatically presented electronically to the registry</w:t>
      </w:r>
      <w:r w:rsidR="00D81040">
        <w:rPr>
          <w:lang w:val="en-US"/>
        </w:rPr>
        <w:t xml:space="preserve"> management</w:t>
      </w:r>
      <w:r w:rsidR="00C92FEC">
        <w:rPr>
          <w:lang w:val="en-US"/>
        </w:rPr>
        <w:t xml:space="preserve"> together with the results. </w:t>
      </w:r>
      <w:r w:rsidR="00FB080B">
        <w:rPr>
          <w:lang w:val="en-US"/>
        </w:rPr>
        <w:t xml:space="preserve">The management then has the option to check </w:t>
      </w:r>
      <w:r w:rsidR="0027622C">
        <w:rPr>
          <w:lang w:val="en-US"/>
        </w:rPr>
        <w:t>the inquiry</w:t>
      </w:r>
      <w:r w:rsidR="00FB080B">
        <w:rPr>
          <w:lang w:val="en-US"/>
        </w:rPr>
        <w:t xml:space="preserve"> for content criteria and legal legitimacy and, provided both are positive, to manually answer the inquiry and transmit the data sets if applicable.</w:t>
      </w:r>
      <w:r w:rsidR="008C61D0">
        <w:rPr>
          <w:lang w:val="en-US"/>
        </w:rPr>
        <w:t xml:space="preserve"> This method comes closest to a written inquiry</w:t>
      </w:r>
      <w:r w:rsidR="001C7D32">
        <w:rPr>
          <w:lang w:val="en-US"/>
        </w:rPr>
        <w:t xml:space="preserve">, </w:t>
      </w:r>
      <w:r w:rsidR="00466000">
        <w:rPr>
          <w:lang w:val="en-US"/>
        </w:rPr>
        <w:t>except</w:t>
      </w:r>
      <w:r w:rsidR="001C7D32">
        <w:rPr>
          <w:lang w:val="en-US"/>
        </w:rPr>
        <w:t xml:space="preserve"> that due to the cross-linking of registries, it is already clear where an inquiry concerning suitable data set</w:t>
      </w:r>
      <w:r w:rsidR="00CA3B3E">
        <w:rPr>
          <w:lang w:val="en-US"/>
        </w:rPr>
        <w:t>s</w:t>
      </w:r>
      <w:r w:rsidR="001C7D32">
        <w:rPr>
          <w:lang w:val="en-US"/>
        </w:rPr>
        <w:t xml:space="preserve"> can make sense</w:t>
      </w:r>
      <w:r w:rsidR="00C628B4">
        <w:rPr>
          <w:lang w:val="en-US"/>
        </w:rPr>
        <w:t>,</w:t>
      </w:r>
      <w:r w:rsidR="001C7D32">
        <w:rPr>
          <w:lang w:val="en-US"/>
        </w:rPr>
        <w:t xml:space="preserve"> and that the assessment and response are supported by technical resources. </w:t>
      </w:r>
      <w:r w:rsidR="006257C2">
        <w:rPr>
          <w:lang w:val="en-US"/>
        </w:rPr>
        <w:t xml:space="preserve">To facilitate comparability and targeted inquiries for data content in different data sources, </w:t>
      </w:r>
      <w:r w:rsidR="007C7426">
        <w:rPr>
          <w:lang w:val="en-US"/>
        </w:rPr>
        <w:t xml:space="preserve">the data schema of an </w:t>
      </w:r>
      <w:r w:rsidR="00AE6570">
        <w:rPr>
          <w:lang w:val="en-US"/>
        </w:rPr>
        <w:t>OSSE</w:t>
      </w:r>
      <w:r w:rsidR="007C7426">
        <w:rPr>
          <w:lang w:val="en-US"/>
        </w:rPr>
        <w:t xml:space="preserve"> registry is linked to a formal definition of all data fields registered as metadata in the ce</w:t>
      </w:r>
      <w:r w:rsidR="00D80F7E">
        <w:rPr>
          <w:lang w:val="en-US"/>
        </w:rPr>
        <w:t>ntral metadata repository (MDR).</w:t>
      </w:r>
    </w:p>
    <w:p w14:paraId="4DFAA72B" w14:textId="728DD463" w:rsidR="00762A30" w:rsidRDefault="00762A30" w:rsidP="000038B6">
      <w:pPr>
        <w:rPr>
          <w:lang w:val="en-US"/>
        </w:rPr>
      </w:pPr>
      <w:r>
        <w:rPr>
          <w:lang w:val="en-US"/>
        </w:rPr>
        <w:t>Sections 2 and 3 provide a detailed description of the components and processes.</w:t>
      </w:r>
    </w:p>
    <w:p w14:paraId="27896C66" w14:textId="1B89280F" w:rsidR="0027622C" w:rsidRPr="0027622C" w:rsidRDefault="0027622C" w:rsidP="000038B6">
      <w:pPr>
        <w:pStyle w:val="berschrift2"/>
        <w:ind w:left="567" w:hanging="567"/>
      </w:pPr>
      <w:bookmarkStart w:id="16" w:name="_Toc415043264"/>
      <w:r>
        <w:t>Legal Basis</w:t>
      </w:r>
      <w:bookmarkEnd w:id="16"/>
    </w:p>
    <w:p w14:paraId="18949F58" w14:textId="77DFB6B4" w:rsidR="00F05F8E" w:rsidRPr="00703DE4" w:rsidRDefault="00703DE4" w:rsidP="00842CBE">
      <w:pPr>
        <w:rPr>
          <w:lang w:val="en-US"/>
        </w:rPr>
      </w:pPr>
      <w:r w:rsidRPr="00703DE4">
        <w:rPr>
          <w:lang w:val="en-US"/>
        </w:rPr>
        <w:t xml:space="preserve">The patient’s informed consent (see section </w:t>
      </w:r>
      <w:r w:rsidR="006317D5">
        <w:rPr>
          <w:lang w:val="en-US"/>
        </w:rPr>
        <w:fldChar w:fldCharType="begin"/>
      </w:r>
      <w:r w:rsidR="006317D5">
        <w:rPr>
          <w:lang w:val="en-US"/>
        </w:rPr>
        <w:instrText xml:space="preserve"> REF _Ref411950994 \r \h </w:instrText>
      </w:r>
      <w:r w:rsidR="006317D5">
        <w:rPr>
          <w:lang w:val="en-US"/>
        </w:rPr>
      </w:r>
      <w:r w:rsidR="006317D5">
        <w:rPr>
          <w:lang w:val="en-US"/>
        </w:rPr>
        <w:fldChar w:fldCharType="separate"/>
      </w:r>
      <w:r w:rsidR="006317D5">
        <w:rPr>
          <w:lang w:val="en-US"/>
        </w:rPr>
        <w:t>6.1</w:t>
      </w:r>
      <w:r w:rsidR="006317D5">
        <w:rPr>
          <w:lang w:val="en-US"/>
        </w:rPr>
        <w:fldChar w:fldCharType="end"/>
      </w:r>
      <w:r w:rsidR="006317D5">
        <w:rPr>
          <w:lang w:val="en-US"/>
        </w:rPr>
        <w:t>,</w:t>
      </w:r>
      <w:r>
        <w:rPr>
          <w:lang w:val="en-US"/>
        </w:rPr>
        <w:t xml:space="preserve"> “</w:t>
      </w:r>
      <w:r w:rsidR="006317D5">
        <w:rPr>
          <w:lang w:val="en-US"/>
        </w:rPr>
        <w:fldChar w:fldCharType="begin"/>
      </w:r>
      <w:r w:rsidR="006317D5">
        <w:rPr>
          <w:lang w:val="en-US"/>
        </w:rPr>
        <w:instrText xml:space="preserve"> REF _Ref411951005 \h </w:instrText>
      </w:r>
      <w:r w:rsidR="006317D5">
        <w:rPr>
          <w:lang w:val="en-US"/>
        </w:rPr>
      </w:r>
      <w:r w:rsidR="006317D5">
        <w:rPr>
          <w:lang w:val="en-US"/>
        </w:rPr>
        <w:fldChar w:fldCharType="separate"/>
      </w:r>
      <w:r w:rsidR="006317D5" w:rsidRPr="00781B19">
        <w:rPr>
          <w:lang w:val="en-US"/>
        </w:rPr>
        <w:t>Information and Consent</w:t>
      </w:r>
      <w:r w:rsidR="006317D5">
        <w:rPr>
          <w:lang w:val="en-US"/>
        </w:rPr>
        <w:fldChar w:fldCharType="end"/>
      </w:r>
      <w:r>
        <w:rPr>
          <w:lang w:val="en-US"/>
        </w:rPr>
        <w:t>”)</w:t>
      </w:r>
      <w:r w:rsidR="00AE0009">
        <w:rPr>
          <w:lang w:val="en-US"/>
        </w:rPr>
        <w:t xml:space="preserve"> constitutes the legal basis of data processing. It explicitly mentions the institutions and persons allowed to</w:t>
      </w:r>
      <w:r w:rsidR="00E23C90">
        <w:rPr>
          <w:lang w:val="en-US"/>
        </w:rPr>
        <w:t xml:space="preserve"> process and use specified data. It also considers the </w:t>
      </w:r>
      <w:r w:rsidR="00034A64">
        <w:rPr>
          <w:lang w:val="en-US"/>
        </w:rPr>
        <w:t>sharing</w:t>
      </w:r>
      <w:r w:rsidR="00E23C90">
        <w:rPr>
          <w:lang w:val="en-US"/>
        </w:rPr>
        <w:t xml:space="preserve"> of data</w:t>
      </w:r>
      <w:r w:rsidR="00034A64">
        <w:rPr>
          <w:lang w:val="en-US"/>
        </w:rPr>
        <w:t xml:space="preserve"> </w:t>
      </w:r>
      <w:r w:rsidR="000539D6">
        <w:rPr>
          <w:lang w:val="en-US"/>
        </w:rPr>
        <w:t xml:space="preserve">for research purposes which are quasi-“anonymized” via a non-traceable export </w:t>
      </w:r>
      <w:r w:rsidR="00CA5A0B">
        <w:rPr>
          <w:lang w:val="en-US"/>
        </w:rPr>
        <w:t>pseudonym</w:t>
      </w:r>
      <w:r w:rsidR="000539D6">
        <w:rPr>
          <w:lang w:val="en-US"/>
        </w:rPr>
        <w:t xml:space="preserve">, since particularly </w:t>
      </w:r>
      <w:r w:rsidR="00EC6C81">
        <w:rPr>
          <w:lang w:val="en-US"/>
        </w:rPr>
        <w:t>in the area of rare diseases</w:t>
      </w:r>
      <w:r w:rsidR="000539D6">
        <w:rPr>
          <w:lang w:val="en-US"/>
        </w:rPr>
        <w:t xml:space="preserve"> one cannot preclude the possibility of tracing the patient’s identity from the medical data.</w:t>
      </w:r>
      <w:r w:rsidR="00EC6C81">
        <w:rPr>
          <w:lang w:val="en-US"/>
        </w:rPr>
        <w:t xml:space="preserve"> </w:t>
      </w:r>
      <w:r w:rsidR="00337600">
        <w:rPr>
          <w:lang w:val="en-US"/>
        </w:rPr>
        <w:t>An i</w:t>
      </w:r>
      <w:r w:rsidR="002C7DF3">
        <w:rPr>
          <w:lang w:val="en-US"/>
        </w:rPr>
        <w:t>n</w:t>
      </w:r>
      <w:r w:rsidR="00337600">
        <w:rPr>
          <w:lang w:val="en-US"/>
        </w:rPr>
        <w:t>quiry</w:t>
      </w:r>
      <w:r w:rsidR="002C7DF3">
        <w:rPr>
          <w:lang w:val="en-US"/>
        </w:rPr>
        <w:t xml:space="preserve"> to networked </w:t>
      </w:r>
      <w:r w:rsidR="00AE6570">
        <w:rPr>
          <w:highlight w:val="lightGray"/>
          <w:lang w:val="en-US"/>
        </w:rPr>
        <w:t>OSSE</w:t>
      </w:r>
      <w:r w:rsidR="002C7DF3" w:rsidRPr="00B90A50">
        <w:rPr>
          <w:highlight w:val="lightGray"/>
          <w:lang w:val="en-US"/>
        </w:rPr>
        <w:t xml:space="preserve"> Registr</w:t>
      </w:r>
      <w:r w:rsidR="002C7DF3">
        <w:rPr>
          <w:highlight w:val="lightGray"/>
          <w:lang w:val="en-US"/>
        </w:rPr>
        <w:t>ies</w:t>
      </w:r>
      <w:r w:rsidR="002C7DF3" w:rsidRPr="00B90A50">
        <w:rPr>
          <w:highlight w:val="lightGray"/>
          <w:lang w:val="en-US"/>
        </w:rPr>
        <w:t xml:space="preserve"> for </w:t>
      </w:r>
      <w:r w:rsidR="00E36983">
        <w:rPr>
          <w:highlight w:val="lightGray"/>
          <w:lang w:val="en-US"/>
        </w:rPr>
        <w:t>Rare</w:t>
      </w:r>
      <w:r w:rsidR="002C7DF3" w:rsidRPr="00B90A50">
        <w:rPr>
          <w:highlight w:val="lightGray"/>
          <w:lang w:val="en-US"/>
        </w:rPr>
        <w:t xml:space="preserve"> Disease X</w:t>
      </w:r>
      <w:r w:rsidR="002C7DF3">
        <w:rPr>
          <w:lang w:val="en-US"/>
        </w:rPr>
        <w:t xml:space="preserve"> </w:t>
      </w:r>
      <w:r w:rsidR="00337600">
        <w:rPr>
          <w:lang w:val="en-US"/>
        </w:rPr>
        <w:t xml:space="preserve">via “decentralized search” </w:t>
      </w:r>
      <w:r w:rsidR="00A13D66">
        <w:rPr>
          <w:lang w:val="en-US"/>
        </w:rPr>
        <w:t>is</w:t>
      </w:r>
      <w:r w:rsidR="00337600">
        <w:rPr>
          <w:lang w:val="en-US"/>
        </w:rPr>
        <w:t xml:space="preserve"> not relevant concerning data protection provisions, as it</w:t>
      </w:r>
      <w:r w:rsidR="00CC5C81">
        <w:rPr>
          <w:lang w:val="en-US"/>
        </w:rPr>
        <w:t xml:space="preserve"> only yields aggregated data (e.g. number of specified cases) and results are not transmitted automatically. </w:t>
      </w:r>
      <w:r w:rsidR="00AC695B">
        <w:rPr>
          <w:lang w:val="en-US"/>
        </w:rPr>
        <w:t>Data transfer requires consent.</w:t>
      </w:r>
    </w:p>
    <w:p w14:paraId="6BDD610E" w14:textId="1D584B63" w:rsidR="001D0EEB" w:rsidRDefault="00C838CE" w:rsidP="0066224D">
      <w:pPr>
        <w:pStyle w:val="berschrift2"/>
        <w:ind w:left="567" w:hanging="567"/>
      </w:pPr>
      <w:bookmarkStart w:id="17" w:name="_Toc415043265"/>
      <w:r>
        <w:t>Governing Body</w:t>
      </w:r>
      <w:bookmarkEnd w:id="17"/>
    </w:p>
    <w:p w14:paraId="6BDD610F" w14:textId="2F5B2414" w:rsidR="0033184C" w:rsidRPr="00C838CE" w:rsidRDefault="00C838CE" w:rsidP="001D0EEB">
      <w:pPr>
        <w:rPr>
          <w:lang w:val="en-US"/>
        </w:rPr>
      </w:pPr>
      <w:r w:rsidRPr="00C838CE">
        <w:rPr>
          <w:lang w:val="en-US"/>
        </w:rPr>
        <w:t>The governing body is</w:t>
      </w:r>
      <w:r w:rsidR="001D0EEB" w:rsidRPr="00C838CE">
        <w:rPr>
          <w:lang w:val="en-US"/>
        </w:rPr>
        <w:t xml:space="preserve"> </w:t>
      </w:r>
      <w:r w:rsidR="00D30E8A" w:rsidRPr="00C838CE">
        <w:rPr>
          <w:lang w:val="en-US"/>
        </w:rPr>
        <w:t>[</w:t>
      </w:r>
      <w:r w:rsidRPr="008173C2">
        <w:rPr>
          <w:highlight w:val="lightGray"/>
          <w:lang w:val="en-US"/>
        </w:rPr>
        <w:t>specify the governing body here</w:t>
      </w:r>
      <w:r w:rsidR="00D30E8A" w:rsidRPr="00C838CE">
        <w:rPr>
          <w:lang w:val="en-US"/>
        </w:rPr>
        <w:t>]</w:t>
      </w:r>
      <w:r w:rsidR="008173C2">
        <w:rPr>
          <w:lang w:val="en-US"/>
        </w:rPr>
        <w:t>.</w:t>
      </w:r>
    </w:p>
    <w:p w14:paraId="52E4AFE0" w14:textId="77777777" w:rsidR="008D5D3E" w:rsidRPr="00C838CE" w:rsidRDefault="008D5D3E" w:rsidP="001D0EEB">
      <w:pPr>
        <w:rPr>
          <w:lang w:val="en-US"/>
        </w:rPr>
      </w:pPr>
    </w:p>
    <w:p w14:paraId="6BDD6110" w14:textId="3AB9D463" w:rsidR="007D40A3" w:rsidRPr="003D474A" w:rsidRDefault="00C1057A" w:rsidP="00DA51A0">
      <w:pPr>
        <w:pStyle w:val="berschrift1"/>
        <w:rPr>
          <w:lang w:val="en-US"/>
        </w:rPr>
      </w:pPr>
      <w:bookmarkStart w:id="18" w:name="_Toc415043266"/>
      <w:r w:rsidRPr="003D474A">
        <w:rPr>
          <w:lang w:val="en-US"/>
        </w:rPr>
        <w:t xml:space="preserve">Data </w:t>
      </w:r>
      <w:r w:rsidR="00FF5285" w:rsidRPr="003D474A">
        <w:rPr>
          <w:lang w:val="en-US"/>
        </w:rPr>
        <w:t>Processing Components</w:t>
      </w:r>
      <w:bookmarkEnd w:id="18"/>
    </w:p>
    <w:p w14:paraId="6BDD6111" w14:textId="2634EA7B" w:rsidR="00C0717B" w:rsidRPr="003D474A" w:rsidRDefault="00FF5285" w:rsidP="0066224D">
      <w:pPr>
        <w:pStyle w:val="berschrift2"/>
        <w:ind w:left="567" w:hanging="567"/>
        <w:rPr>
          <w:lang w:val="en-US"/>
        </w:rPr>
      </w:pPr>
      <w:bookmarkStart w:id="19" w:name="_Ref369783014"/>
      <w:bookmarkStart w:id="20" w:name="_Toc371354790"/>
      <w:bookmarkStart w:id="21" w:name="_Toc415043267"/>
      <w:r w:rsidRPr="003D474A">
        <w:rPr>
          <w:lang w:val="en-US"/>
        </w:rPr>
        <w:t xml:space="preserve">OSSE </w:t>
      </w:r>
      <w:r w:rsidR="00C0717B" w:rsidRPr="003D474A">
        <w:rPr>
          <w:lang w:val="en-US"/>
        </w:rPr>
        <w:t>Regist</w:t>
      </w:r>
      <w:r w:rsidRPr="003D474A">
        <w:rPr>
          <w:lang w:val="en-US"/>
        </w:rPr>
        <w:t>ry</w:t>
      </w:r>
      <w:bookmarkEnd w:id="21"/>
    </w:p>
    <w:p w14:paraId="6BDD6112" w14:textId="00AFEC08" w:rsidR="0050160B" w:rsidRPr="003D474A" w:rsidRDefault="00FF5285" w:rsidP="003028E9">
      <w:pPr>
        <w:pStyle w:val="berschrift3"/>
        <w:rPr>
          <w:lang w:val="en-US"/>
        </w:rPr>
      </w:pPr>
      <w:bookmarkStart w:id="22" w:name="_Toc415043268"/>
      <w:r w:rsidRPr="003D474A">
        <w:rPr>
          <w:lang w:val="en-US"/>
        </w:rPr>
        <w:t>Components</w:t>
      </w:r>
      <w:r w:rsidR="00B75E45" w:rsidRPr="003D474A">
        <w:rPr>
          <w:lang w:val="en-US"/>
        </w:rPr>
        <w:t xml:space="preserve"> </w:t>
      </w:r>
      <w:r w:rsidRPr="003D474A">
        <w:rPr>
          <w:lang w:val="en-US"/>
        </w:rPr>
        <w:t>a</w:t>
      </w:r>
      <w:r w:rsidR="00B75E45" w:rsidRPr="003D474A">
        <w:rPr>
          <w:lang w:val="en-US"/>
        </w:rPr>
        <w:t xml:space="preserve">nd </w:t>
      </w:r>
      <w:r w:rsidRPr="003D474A">
        <w:rPr>
          <w:lang w:val="en-US"/>
        </w:rPr>
        <w:t>Features</w:t>
      </w:r>
      <w:bookmarkEnd w:id="22"/>
    </w:p>
    <w:p w14:paraId="51AA0078" w14:textId="646F2F6B" w:rsidR="00C671FD" w:rsidRDefault="00C671FD" w:rsidP="0050160B">
      <w:pPr>
        <w:rPr>
          <w:lang w:val="en-US"/>
        </w:rPr>
      </w:pPr>
      <w:r w:rsidRPr="00C671FD">
        <w:rPr>
          <w:lang w:val="en-US"/>
        </w:rPr>
        <w:t xml:space="preserve">The OSSE registry software serves the </w:t>
      </w:r>
      <w:r>
        <w:rPr>
          <w:lang w:val="en-US"/>
        </w:rPr>
        <w:t xml:space="preserve">recording and storage of </w:t>
      </w:r>
      <w:r w:rsidR="000902C4">
        <w:rPr>
          <w:lang w:val="en-US"/>
        </w:rPr>
        <w:t>master</w:t>
      </w:r>
      <w:r>
        <w:rPr>
          <w:lang w:val="en-US"/>
        </w:rPr>
        <w:t xml:space="preserve"> and longitudinal medical data of patients </w:t>
      </w:r>
      <w:r w:rsidR="00BD004B">
        <w:rPr>
          <w:lang w:val="en-US"/>
        </w:rPr>
        <w:t>affected by</w:t>
      </w:r>
      <w:r>
        <w:rPr>
          <w:lang w:val="en-US"/>
        </w:rPr>
        <w:t xml:space="preserve"> </w:t>
      </w:r>
      <w:r w:rsidR="00ED4DBE">
        <w:rPr>
          <w:highlight w:val="lightGray"/>
          <w:lang w:val="en-US"/>
        </w:rPr>
        <w:t>rare d</w:t>
      </w:r>
      <w:r>
        <w:rPr>
          <w:highlight w:val="lightGray"/>
          <w:lang w:val="en-US"/>
        </w:rPr>
        <w:t>isease</w:t>
      </w:r>
      <w:r w:rsidRPr="00C671FD">
        <w:rPr>
          <w:highlight w:val="lightGray"/>
          <w:lang w:val="en-US"/>
        </w:rPr>
        <w:t xml:space="preserve"> </w:t>
      </w:r>
      <w:r w:rsidR="008E08AF">
        <w:rPr>
          <w:highlight w:val="lightGray"/>
          <w:lang w:val="en-US"/>
        </w:rPr>
        <w:t>x</w:t>
      </w:r>
      <w:r>
        <w:rPr>
          <w:lang w:val="en-US"/>
        </w:rPr>
        <w:t>.</w:t>
      </w:r>
      <w:r w:rsidR="00701C36">
        <w:rPr>
          <w:lang w:val="en-US"/>
        </w:rPr>
        <w:t xml:space="preserve"> Data fields and forms are externally registered and described in a metadata repository or form reposito</w:t>
      </w:r>
      <w:r w:rsidR="007D7712">
        <w:rPr>
          <w:lang w:val="en-US"/>
        </w:rPr>
        <w:t xml:space="preserve">ry, respectively, and can be modified and </w:t>
      </w:r>
      <w:r w:rsidR="00642D10">
        <w:rPr>
          <w:lang w:val="en-US"/>
        </w:rPr>
        <w:t>sup</w:t>
      </w:r>
      <w:r w:rsidR="007D7712">
        <w:rPr>
          <w:lang w:val="en-US"/>
        </w:rPr>
        <w:t>plemented even after the beginning of the project</w:t>
      </w:r>
      <w:r w:rsidR="001C7C52">
        <w:rPr>
          <w:lang w:val="en-US"/>
        </w:rPr>
        <w:t>.</w:t>
      </w:r>
    </w:p>
    <w:p w14:paraId="621F64C3" w14:textId="557FC4AE" w:rsidR="00642D10" w:rsidRPr="00C671FD" w:rsidRDefault="00EA3926" w:rsidP="0050160B">
      <w:pPr>
        <w:rPr>
          <w:lang w:val="en-US"/>
        </w:rPr>
      </w:pPr>
      <w:r>
        <w:rPr>
          <w:lang w:val="en-US"/>
        </w:rPr>
        <w:t xml:space="preserve">Data entry is done at the individual locations via the web-based user </w:t>
      </w:r>
      <w:r w:rsidR="00D77ACF">
        <w:rPr>
          <w:lang w:val="en-US"/>
        </w:rPr>
        <w:t>interfac</w:t>
      </w:r>
      <w:r>
        <w:rPr>
          <w:lang w:val="en-US"/>
        </w:rPr>
        <w:t>e; additionally, data can also be collected via data import interfaces. All data are stored in a versioned way, i.e. changed and deleted values remain available in the database and can be shown if necessary.</w:t>
      </w:r>
      <w:r w:rsidR="00941B9B" w:rsidRPr="00EE3470">
        <w:rPr>
          <w:rStyle w:val="Funotenzeichen"/>
          <w:lang w:val="en-US"/>
        </w:rPr>
        <w:t xml:space="preserve"> </w:t>
      </w:r>
      <w:r w:rsidR="00941B9B">
        <w:rPr>
          <w:rStyle w:val="Funotenzeichen"/>
        </w:rPr>
        <w:footnoteReference w:id="6"/>
      </w:r>
    </w:p>
    <w:p w14:paraId="6BDD6115" w14:textId="007FDAA3" w:rsidR="00D637E1" w:rsidRPr="00941B9B" w:rsidRDefault="004A4165" w:rsidP="0050160B">
      <w:pPr>
        <w:rPr>
          <w:lang w:val="en-US"/>
        </w:rPr>
      </w:pPr>
      <w:r w:rsidRPr="00941B9B">
        <w:rPr>
          <w:lang w:val="en-US"/>
        </w:rPr>
        <w:t>[</w:t>
      </w:r>
      <w:r w:rsidR="004A747D" w:rsidRPr="00941B9B">
        <w:rPr>
          <w:i/>
          <w:highlight w:val="yellow"/>
          <w:lang w:val="en-US"/>
        </w:rPr>
        <w:t>#</w:t>
      </w:r>
      <w:r w:rsidR="007E2B65" w:rsidRPr="00941B9B">
        <w:rPr>
          <w:i/>
          <w:highlight w:val="yellow"/>
          <w:lang w:val="en-US"/>
        </w:rPr>
        <w:t>Beginn</w:t>
      </w:r>
      <w:r w:rsidR="00941B9B" w:rsidRPr="00941B9B">
        <w:rPr>
          <w:i/>
          <w:highlight w:val="yellow"/>
          <w:lang w:val="en-US"/>
        </w:rPr>
        <w:t>ing</w:t>
      </w:r>
      <w:r w:rsidR="004A747D" w:rsidRPr="00941B9B">
        <w:rPr>
          <w:i/>
          <w:highlight w:val="yellow"/>
          <w:lang w:val="en-US"/>
        </w:rPr>
        <w:t xml:space="preserve"> </w:t>
      </w:r>
      <w:r w:rsidR="00941B9B" w:rsidRPr="00941B9B">
        <w:rPr>
          <w:b/>
          <w:i/>
          <w:highlight w:val="yellow"/>
          <w:lang w:val="en-US"/>
        </w:rPr>
        <w:t>version</w:t>
      </w:r>
      <w:r w:rsidRPr="00941B9B">
        <w:rPr>
          <w:b/>
          <w:i/>
          <w:highlight w:val="yellow"/>
          <w:lang w:val="en-US"/>
        </w:rPr>
        <w:t xml:space="preserve"> 1</w:t>
      </w:r>
      <w:r w:rsidR="00C769A8" w:rsidRPr="00941B9B">
        <w:rPr>
          <w:b/>
          <w:i/>
          <w:highlight w:val="yellow"/>
          <w:lang w:val="en-US"/>
        </w:rPr>
        <w:t>,</w:t>
      </w:r>
      <w:r w:rsidRPr="00941B9B">
        <w:rPr>
          <w:b/>
          <w:i/>
          <w:highlight w:val="yellow"/>
          <w:lang w:val="en-US"/>
        </w:rPr>
        <w:t xml:space="preserve"> </w:t>
      </w:r>
      <w:r w:rsidR="00941B9B" w:rsidRPr="00941B9B">
        <w:rPr>
          <w:b/>
          <w:i/>
          <w:highlight w:val="yellow"/>
          <w:lang w:val="en-US"/>
        </w:rPr>
        <w:t>version</w:t>
      </w:r>
      <w:r w:rsidR="004A747D" w:rsidRPr="00941B9B">
        <w:rPr>
          <w:b/>
          <w:i/>
          <w:highlight w:val="yellow"/>
          <w:lang w:val="en-US"/>
        </w:rPr>
        <w:t xml:space="preserve"> </w:t>
      </w:r>
      <w:r w:rsidRPr="00941B9B">
        <w:rPr>
          <w:b/>
          <w:i/>
          <w:highlight w:val="yellow"/>
          <w:lang w:val="en-US"/>
        </w:rPr>
        <w:t>2</w:t>
      </w:r>
      <w:r w:rsidR="00C769A8" w:rsidRPr="00941B9B">
        <w:rPr>
          <w:b/>
          <w:i/>
          <w:highlight w:val="yellow"/>
          <w:lang w:val="en-US"/>
        </w:rPr>
        <w:t xml:space="preserve"> </w:t>
      </w:r>
      <w:r w:rsidR="00C769A8" w:rsidRPr="00941B9B">
        <w:rPr>
          <w:i/>
          <w:highlight w:val="yellow"/>
          <w:lang w:val="en-US"/>
        </w:rPr>
        <w:t>(</w:t>
      </w:r>
      <w:r w:rsidR="00941B9B" w:rsidRPr="00941B9B">
        <w:rPr>
          <w:i/>
          <w:highlight w:val="yellow"/>
          <w:lang w:val="en-US"/>
        </w:rPr>
        <w:t xml:space="preserve">Identity management with central or local component as defined in section </w:t>
      </w:r>
      <w:r w:rsidR="00941B9B" w:rsidRPr="00941B9B">
        <w:rPr>
          <w:i/>
          <w:highlight w:val="yellow"/>
        </w:rPr>
        <w:fldChar w:fldCharType="begin"/>
      </w:r>
      <w:r w:rsidR="00941B9B" w:rsidRPr="00941B9B">
        <w:rPr>
          <w:i/>
          <w:highlight w:val="yellow"/>
          <w:lang w:val="en-US"/>
        </w:rPr>
        <w:instrText xml:space="preserve"> REF _Ref395599825 \r \h </w:instrText>
      </w:r>
      <w:r w:rsidR="00941B9B" w:rsidRPr="004A6BA9">
        <w:rPr>
          <w:i/>
          <w:highlight w:val="yellow"/>
          <w:lang w:val="en-US"/>
        </w:rPr>
        <w:instrText xml:space="preserve"> \* MERGEFORMAT </w:instrText>
      </w:r>
      <w:r w:rsidR="00941B9B" w:rsidRPr="00941B9B">
        <w:rPr>
          <w:i/>
          <w:highlight w:val="yellow"/>
        </w:rPr>
      </w:r>
      <w:r w:rsidR="00941B9B" w:rsidRPr="00941B9B">
        <w:rPr>
          <w:i/>
          <w:highlight w:val="yellow"/>
        </w:rPr>
        <w:fldChar w:fldCharType="separate"/>
      </w:r>
      <w:r w:rsidR="00941B9B" w:rsidRPr="00941B9B">
        <w:rPr>
          <w:i/>
          <w:highlight w:val="yellow"/>
          <w:lang w:val="en-US"/>
        </w:rPr>
        <w:t>2.2</w:t>
      </w:r>
      <w:r w:rsidR="00941B9B" w:rsidRPr="00941B9B">
        <w:rPr>
          <w:i/>
          <w:highlight w:val="yellow"/>
        </w:rPr>
        <w:fldChar w:fldCharType="end"/>
      </w:r>
      <w:r w:rsidR="00C769A8" w:rsidRPr="00941B9B">
        <w:rPr>
          <w:i/>
          <w:highlight w:val="yellow"/>
          <w:lang w:val="en-US"/>
        </w:rPr>
        <w:t>)</w:t>
      </w:r>
      <w:r w:rsidRPr="00941B9B">
        <w:rPr>
          <w:i/>
          <w:highlight w:val="yellow"/>
          <w:lang w:val="en-US"/>
        </w:rPr>
        <w:t>:</w:t>
      </w:r>
      <w:r w:rsidR="00B07E65" w:rsidRPr="00941B9B">
        <w:rPr>
          <w:lang w:val="en-US"/>
        </w:rPr>
        <w:t>]</w:t>
      </w:r>
    </w:p>
    <w:p w14:paraId="538F7C64" w14:textId="585DF3D7" w:rsidR="0044336C" w:rsidRPr="00074A66" w:rsidRDefault="00D431D6" w:rsidP="0050160B">
      <w:pPr>
        <w:rPr>
          <w:lang w:val="en-US"/>
        </w:rPr>
      </w:pPr>
      <w:r w:rsidRPr="0044336C">
        <w:rPr>
          <w:lang w:val="en-US"/>
        </w:rPr>
        <w:t xml:space="preserve">Identifying data are not recorded into the </w:t>
      </w:r>
      <w:r w:rsidR="00AE6570">
        <w:rPr>
          <w:lang w:val="en-US"/>
        </w:rPr>
        <w:t>OSSE</w:t>
      </w:r>
      <w:r w:rsidRPr="0044336C">
        <w:rPr>
          <w:lang w:val="en-US"/>
        </w:rPr>
        <w:t xml:space="preserve"> registry but directly into the identity management system. Communication between the identity management and the </w:t>
      </w:r>
      <w:r w:rsidR="00AE6570">
        <w:rPr>
          <w:lang w:val="en-US"/>
        </w:rPr>
        <w:t>OSSE</w:t>
      </w:r>
      <w:r w:rsidRPr="0044336C">
        <w:rPr>
          <w:lang w:val="en-US"/>
        </w:rPr>
        <w:t xml:space="preserve"> registry</w:t>
      </w:r>
      <w:r w:rsidR="00E87981" w:rsidRPr="0044336C">
        <w:rPr>
          <w:lang w:val="en-US"/>
        </w:rPr>
        <w:t xml:space="preserve"> happens via </w:t>
      </w:r>
      <w:r w:rsidR="00874006">
        <w:rPr>
          <w:lang w:val="en-US"/>
        </w:rPr>
        <w:t>a</w:t>
      </w:r>
      <w:r w:rsidR="00E87981" w:rsidRPr="0044336C">
        <w:rPr>
          <w:lang w:val="en-US"/>
        </w:rPr>
        <w:t xml:space="preserve"> web browser. The user sees the ID management’s entry mask integrated into the </w:t>
      </w:r>
      <w:r w:rsidR="00AE6570">
        <w:rPr>
          <w:lang w:val="en-US"/>
        </w:rPr>
        <w:t>OSSE</w:t>
      </w:r>
      <w:r w:rsidR="00E87981" w:rsidRPr="0044336C">
        <w:rPr>
          <w:lang w:val="en-US"/>
        </w:rPr>
        <w:t xml:space="preserve"> registries’ user interface.</w:t>
      </w:r>
      <w:r w:rsidR="003B51BF" w:rsidRPr="0044336C">
        <w:rPr>
          <w:lang w:val="en-US"/>
        </w:rPr>
        <w:t xml:space="preserve"> The returned pseudonym, “PSN</w:t>
      </w:r>
      <w:r w:rsidR="003B51BF" w:rsidRPr="0044336C">
        <w:rPr>
          <w:vertAlign w:val="subscript"/>
          <w:lang w:val="en-US"/>
        </w:rPr>
        <w:t>OSSE</w:t>
      </w:r>
      <w:r w:rsidR="003B51BF" w:rsidRPr="0044336C">
        <w:rPr>
          <w:lang w:val="en-US"/>
        </w:rPr>
        <w:t>“</w:t>
      </w:r>
      <w:r w:rsidR="0044336C" w:rsidRPr="0044336C">
        <w:rPr>
          <w:lang w:val="en-US"/>
        </w:rPr>
        <w:t xml:space="preserve"> (see section </w:t>
      </w:r>
      <w:r w:rsidR="0044336C" w:rsidRPr="0044336C">
        <w:rPr>
          <w:lang w:val="en-US"/>
        </w:rPr>
        <w:fldChar w:fldCharType="begin"/>
      </w:r>
      <w:r w:rsidR="0044336C" w:rsidRPr="0044336C">
        <w:rPr>
          <w:lang w:val="en-US"/>
        </w:rPr>
        <w:instrText xml:space="preserve"> REF _Ref394485950 \r \h </w:instrText>
      </w:r>
      <w:r w:rsidR="0044336C" w:rsidRPr="0044336C">
        <w:rPr>
          <w:lang w:val="en-US"/>
        </w:rPr>
      </w:r>
      <w:r w:rsidR="0044336C" w:rsidRPr="0044336C">
        <w:rPr>
          <w:lang w:val="en-US"/>
        </w:rPr>
        <w:fldChar w:fldCharType="separate"/>
      </w:r>
      <w:r w:rsidR="0044336C" w:rsidRPr="0044336C">
        <w:rPr>
          <w:lang w:val="en-US"/>
        </w:rPr>
        <w:t>2.2</w:t>
      </w:r>
      <w:r w:rsidR="0044336C" w:rsidRPr="0044336C">
        <w:rPr>
          <w:lang w:val="en-US"/>
        </w:rPr>
        <w:fldChar w:fldCharType="end"/>
      </w:r>
      <w:r w:rsidR="0044336C" w:rsidRPr="0044336C">
        <w:rPr>
          <w:lang w:val="en-US"/>
        </w:rPr>
        <w:t xml:space="preserve">, </w:t>
      </w:r>
      <w:r w:rsidR="00A6518A">
        <w:rPr>
          <w:lang w:val="en-US"/>
        </w:rPr>
        <w:t>“</w:t>
      </w:r>
      <w:r w:rsidR="00A6518A">
        <w:fldChar w:fldCharType="begin"/>
      </w:r>
      <w:r w:rsidR="00A6518A" w:rsidRPr="00A6518A">
        <w:rPr>
          <w:lang w:val="en-US"/>
        </w:rPr>
        <w:instrText xml:space="preserve"> REF _Ref394485933 \h </w:instrText>
      </w:r>
      <w:r w:rsidR="00A6518A">
        <w:fldChar w:fldCharType="separate"/>
      </w:r>
      <w:r w:rsidR="00A6518A" w:rsidRPr="00A6518A">
        <w:rPr>
          <w:lang w:val="en-US"/>
        </w:rPr>
        <w:t>Identity</w:t>
      </w:r>
      <w:r w:rsidR="00A6518A">
        <w:rPr>
          <w:lang w:val="en-US"/>
        </w:rPr>
        <w:t xml:space="preserve"> M</w:t>
      </w:r>
      <w:r w:rsidR="00A6518A" w:rsidRPr="00A6518A">
        <w:rPr>
          <w:lang w:val="en-US"/>
        </w:rPr>
        <w:t>anagement</w:t>
      </w:r>
      <w:r w:rsidR="00A6518A">
        <w:fldChar w:fldCharType="end"/>
      </w:r>
      <w:r w:rsidR="00A6518A" w:rsidRPr="0044336C">
        <w:rPr>
          <w:lang w:val="en-US"/>
        </w:rPr>
        <w:t xml:space="preserve"> </w:t>
      </w:r>
      <w:r w:rsidR="0044336C" w:rsidRPr="0044336C">
        <w:rPr>
          <w:lang w:val="en-US"/>
        </w:rPr>
        <w:t>“)</w:t>
      </w:r>
      <w:r w:rsidR="00090DAE">
        <w:rPr>
          <w:lang w:val="en-US"/>
        </w:rPr>
        <w:t>,</w:t>
      </w:r>
      <w:r w:rsidR="0044336C">
        <w:rPr>
          <w:lang w:val="en-US"/>
        </w:rPr>
        <w:t xml:space="preserve"> is stored with the MDAT</w:t>
      </w:r>
      <w:r w:rsidR="00BD1CA8">
        <w:rPr>
          <w:lang w:val="en-US"/>
        </w:rPr>
        <w:t>,</w:t>
      </w:r>
      <w:r w:rsidR="0044336C">
        <w:rPr>
          <w:lang w:val="en-US"/>
        </w:rPr>
        <w:t xml:space="preserve"> but not shown, so that </w:t>
      </w:r>
      <w:r w:rsidR="008645D9">
        <w:rPr>
          <w:lang w:val="en-US"/>
        </w:rPr>
        <w:t>is impossible to</w:t>
      </w:r>
      <w:r w:rsidR="00074A66">
        <w:rPr>
          <w:lang w:val="en-US"/>
        </w:rPr>
        <w:t xml:space="preserve"> correlat</w:t>
      </w:r>
      <w:r w:rsidR="008645D9">
        <w:rPr>
          <w:lang w:val="en-US"/>
        </w:rPr>
        <w:t>e</w:t>
      </w:r>
      <w:r w:rsidR="00074A66">
        <w:rPr>
          <w:lang w:val="en-US"/>
        </w:rPr>
        <w:t xml:space="preserve"> IDAT and </w:t>
      </w:r>
      <w:r w:rsidR="00074A66" w:rsidRPr="00074A66">
        <w:rPr>
          <w:lang w:val="en-US"/>
        </w:rPr>
        <w:t>PSN</w:t>
      </w:r>
      <w:r w:rsidR="00074A66" w:rsidRPr="00074A66">
        <w:rPr>
          <w:vertAlign w:val="subscript"/>
          <w:lang w:val="en-US"/>
        </w:rPr>
        <w:t>OSSE</w:t>
      </w:r>
      <w:r w:rsidR="00074A66">
        <w:rPr>
          <w:lang w:val="en-US"/>
        </w:rPr>
        <w:t xml:space="preserve"> outside the ID management system </w:t>
      </w:r>
      <w:r w:rsidR="00074A66" w:rsidRPr="000B4F62">
        <w:rPr>
          <w:lang w:val="en-US"/>
        </w:rPr>
        <w:t>even manually</w:t>
      </w:r>
      <w:r w:rsidR="00074A66">
        <w:rPr>
          <w:lang w:val="en-US"/>
        </w:rPr>
        <w:t>.</w:t>
      </w:r>
      <w:r w:rsidR="00A57517">
        <w:rPr>
          <w:lang w:val="en-US"/>
        </w:rPr>
        <w:t xml:space="preserve"> </w:t>
      </w:r>
      <w:r w:rsidR="007B7FA3">
        <w:rPr>
          <w:lang w:val="en-US"/>
        </w:rPr>
        <w:t>However, s</w:t>
      </w:r>
      <w:r w:rsidR="00A57517">
        <w:rPr>
          <w:lang w:val="en-US"/>
        </w:rPr>
        <w:t xml:space="preserve">ince medical data are recorded locally </w:t>
      </w:r>
      <w:r w:rsidR="00AB2704">
        <w:rPr>
          <w:lang w:val="en-US"/>
        </w:rPr>
        <w:t>close to the time of treatment</w:t>
      </w:r>
      <w:r w:rsidR="00A57517">
        <w:rPr>
          <w:lang w:val="en-US"/>
        </w:rPr>
        <w:t>, IDAT and MDAT can be shown in the browser</w:t>
      </w:r>
      <w:r w:rsidR="00A57517" w:rsidRPr="00A57517">
        <w:rPr>
          <w:lang w:val="en-US"/>
        </w:rPr>
        <w:t xml:space="preserve"> </w:t>
      </w:r>
      <w:r w:rsidR="00A57517">
        <w:rPr>
          <w:lang w:val="en-US"/>
        </w:rPr>
        <w:t>together.</w:t>
      </w:r>
      <w:r w:rsidR="00546346">
        <w:rPr>
          <w:lang w:val="en-US"/>
        </w:rPr>
        <w:t xml:space="preserve"> This is done by way of temporary identifiers via which the browser retrieves e.g. a patient’s first and last name and which ensure that the correlation between </w:t>
      </w:r>
      <w:r w:rsidR="00546346" w:rsidRPr="00074A66">
        <w:rPr>
          <w:lang w:val="en-US"/>
        </w:rPr>
        <w:t>PSN</w:t>
      </w:r>
      <w:r w:rsidR="00546346" w:rsidRPr="00074A66">
        <w:rPr>
          <w:vertAlign w:val="subscript"/>
          <w:lang w:val="en-US"/>
        </w:rPr>
        <w:t>OSSE</w:t>
      </w:r>
      <w:r w:rsidR="00546346">
        <w:rPr>
          <w:lang w:val="en-US"/>
        </w:rPr>
        <w:t xml:space="preserve"> and the patient’s IDAT does not become known</w:t>
      </w:r>
      <w:r w:rsidR="005E64F0">
        <w:rPr>
          <w:lang w:val="en-US"/>
        </w:rPr>
        <w:t xml:space="preserve"> outside the ID management</w:t>
      </w:r>
      <w:r w:rsidR="00546346">
        <w:rPr>
          <w:lang w:val="en-US"/>
        </w:rPr>
        <w:t>.</w:t>
      </w:r>
    </w:p>
    <w:p w14:paraId="6BDD6117" w14:textId="286AA0A4" w:rsidR="004A747D" w:rsidRPr="00E46CBA" w:rsidRDefault="004A747D" w:rsidP="0050160B">
      <w:pPr>
        <w:rPr>
          <w:lang w:val="en-US"/>
        </w:rPr>
      </w:pPr>
      <w:r w:rsidRPr="00E46CBA">
        <w:rPr>
          <w:lang w:val="en-US"/>
        </w:rPr>
        <w:t>[</w:t>
      </w:r>
      <w:r w:rsidRPr="00E46CBA">
        <w:rPr>
          <w:i/>
          <w:highlight w:val="yellow"/>
          <w:lang w:val="en-US"/>
        </w:rPr>
        <w:t>#</w:t>
      </w:r>
      <w:r w:rsidR="007E2B65" w:rsidRPr="00E46CBA">
        <w:rPr>
          <w:i/>
          <w:highlight w:val="yellow"/>
          <w:lang w:val="en-US"/>
        </w:rPr>
        <w:t>End</w:t>
      </w:r>
      <w:r w:rsidR="00C027E0" w:rsidRPr="00E46CBA">
        <w:rPr>
          <w:i/>
          <w:highlight w:val="yellow"/>
          <w:lang w:val="en-US"/>
        </w:rPr>
        <w:t xml:space="preserve"> version</w:t>
      </w:r>
      <w:r w:rsidR="002C53ED" w:rsidRPr="00E46CBA">
        <w:rPr>
          <w:i/>
          <w:highlight w:val="yellow"/>
          <w:lang w:val="en-US"/>
        </w:rPr>
        <w:t xml:space="preserve"> 1,</w:t>
      </w:r>
      <w:r w:rsidR="00827C1D">
        <w:rPr>
          <w:i/>
          <w:highlight w:val="yellow"/>
          <w:lang w:val="en-US"/>
        </w:rPr>
        <w:t xml:space="preserve"> </w:t>
      </w:r>
      <w:r w:rsidR="00C027E0" w:rsidRPr="00E46CBA">
        <w:rPr>
          <w:i/>
          <w:highlight w:val="yellow"/>
          <w:lang w:val="en-US"/>
        </w:rPr>
        <w:t>version</w:t>
      </w:r>
      <w:r w:rsidR="002C53ED" w:rsidRPr="00E46CBA">
        <w:rPr>
          <w:i/>
          <w:highlight w:val="yellow"/>
          <w:lang w:val="en-US"/>
        </w:rPr>
        <w:t xml:space="preserve"> 2</w:t>
      </w:r>
      <w:r w:rsidRPr="00E46CBA">
        <w:rPr>
          <w:lang w:val="en-US"/>
        </w:rPr>
        <w:t>]</w:t>
      </w:r>
    </w:p>
    <w:p w14:paraId="6DF4B89B" w14:textId="6556AB9E" w:rsidR="00E46CBA" w:rsidRPr="00E46CBA" w:rsidRDefault="00C45FD4" w:rsidP="0050160B">
      <w:pPr>
        <w:rPr>
          <w:lang w:val="en-US"/>
        </w:rPr>
      </w:pPr>
      <w:r w:rsidRPr="00E46CBA">
        <w:rPr>
          <w:lang w:val="en-US"/>
        </w:rPr>
        <w:t>[</w:t>
      </w:r>
      <w:r w:rsidR="00563637" w:rsidRPr="00E46CBA">
        <w:rPr>
          <w:i/>
          <w:highlight w:val="yellow"/>
          <w:lang w:val="en-US"/>
        </w:rPr>
        <w:t>#</w:t>
      </w:r>
      <w:r w:rsidR="007E2B65" w:rsidRPr="00E46CBA">
        <w:rPr>
          <w:i/>
          <w:highlight w:val="yellow"/>
          <w:lang w:val="en-US"/>
        </w:rPr>
        <w:t>Beginn</w:t>
      </w:r>
      <w:r w:rsidR="00C027E0" w:rsidRPr="00E46CBA">
        <w:rPr>
          <w:i/>
          <w:highlight w:val="yellow"/>
          <w:lang w:val="en-US"/>
        </w:rPr>
        <w:t>ing</w:t>
      </w:r>
      <w:r w:rsidR="00563637" w:rsidRPr="00E46CBA">
        <w:rPr>
          <w:i/>
          <w:highlight w:val="yellow"/>
          <w:lang w:val="en-US"/>
        </w:rPr>
        <w:t xml:space="preserve"> </w:t>
      </w:r>
      <w:r w:rsidR="00A41420">
        <w:rPr>
          <w:b/>
          <w:i/>
          <w:highlight w:val="yellow"/>
          <w:lang w:val="en-US"/>
        </w:rPr>
        <w:t>v</w:t>
      </w:r>
      <w:r w:rsidR="00C027E0" w:rsidRPr="00E46CBA">
        <w:rPr>
          <w:b/>
          <w:i/>
          <w:highlight w:val="yellow"/>
          <w:lang w:val="en-US"/>
        </w:rPr>
        <w:t>ersion</w:t>
      </w:r>
      <w:r w:rsidRPr="00E46CBA">
        <w:rPr>
          <w:b/>
          <w:i/>
          <w:highlight w:val="yellow"/>
          <w:lang w:val="en-US"/>
        </w:rPr>
        <w:t xml:space="preserve"> 3</w:t>
      </w:r>
      <w:r w:rsidR="002C53ED" w:rsidRPr="00E46CBA">
        <w:rPr>
          <w:i/>
          <w:highlight w:val="yellow"/>
          <w:lang w:val="en-US"/>
        </w:rPr>
        <w:t xml:space="preserve"> (</w:t>
      </w:r>
      <w:r w:rsidR="00C027E0" w:rsidRPr="00E46CBA">
        <w:rPr>
          <w:i/>
          <w:highlight w:val="yellow"/>
          <w:lang w:val="en-US"/>
        </w:rPr>
        <w:t>Identity management</w:t>
      </w:r>
      <w:r w:rsidR="002C53ED" w:rsidRPr="00E46CBA">
        <w:rPr>
          <w:i/>
          <w:highlight w:val="yellow"/>
          <w:lang w:val="en-US"/>
        </w:rPr>
        <w:t xml:space="preserve"> </w:t>
      </w:r>
      <w:r w:rsidR="00C027E0" w:rsidRPr="00E46CBA">
        <w:rPr>
          <w:i/>
          <w:highlight w:val="yellow"/>
          <w:lang w:val="en-US"/>
        </w:rPr>
        <w:t>by manually managed list</w:t>
      </w:r>
      <w:r w:rsidR="002C53ED" w:rsidRPr="00E46CBA">
        <w:rPr>
          <w:i/>
          <w:lang w:val="en-US"/>
        </w:rPr>
        <w:t>)</w:t>
      </w:r>
      <w:r w:rsidRPr="00E46CBA">
        <w:rPr>
          <w:lang w:val="en-US"/>
        </w:rPr>
        <w:t>]</w:t>
      </w:r>
      <w:r w:rsidR="00A821C7" w:rsidRPr="00E46CBA">
        <w:rPr>
          <w:lang w:val="en-US"/>
        </w:rPr>
        <w:t xml:space="preserve"> </w:t>
      </w:r>
      <w:r w:rsidR="00E46CBA">
        <w:rPr>
          <w:lang w:val="en-US"/>
        </w:rPr>
        <w:t xml:space="preserve">Identifying data are not recorded into the </w:t>
      </w:r>
      <w:r w:rsidR="00AE6570">
        <w:rPr>
          <w:lang w:val="en-US"/>
        </w:rPr>
        <w:t>OSSE</w:t>
      </w:r>
      <w:r w:rsidR="00E46CBA">
        <w:rPr>
          <w:lang w:val="en-US"/>
        </w:rPr>
        <w:t xml:space="preserve"> registry. To mark the data set, the </w:t>
      </w:r>
      <w:r w:rsidR="00AE6570">
        <w:rPr>
          <w:lang w:val="en-US"/>
        </w:rPr>
        <w:t>OSSE</w:t>
      </w:r>
      <w:r w:rsidR="00E46CBA">
        <w:rPr>
          <w:lang w:val="en-US"/>
        </w:rPr>
        <w:t xml:space="preserve"> registry shows the identifiers created internally (</w:t>
      </w:r>
      <w:r w:rsidR="00E46CBA" w:rsidRPr="00E46CBA">
        <w:rPr>
          <w:lang w:val="en-US"/>
        </w:rPr>
        <w:t>PID</w:t>
      </w:r>
      <w:r w:rsidR="00E46CBA" w:rsidRPr="00E46CBA">
        <w:rPr>
          <w:vertAlign w:val="subscript"/>
          <w:lang w:val="en-US"/>
        </w:rPr>
        <w:t>OSSE</w:t>
      </w:r>
      <w:r w:rsidR="00E46CBA">
        <w:rPr>
          <w:lang w:val="en-US"/>
        </w:rPr>
        <w:t xml:space="preserve">). </w:t>
      </w:r>
      <w:r w:rsidR="00A42204">
        <w:rPr>
          <w:lang w:val="en-US"/>
        </w:rPr>
        <w:t>The c</w:t>
      </w:r>
      <w:r w:rsidR="00E46CBA">
        <w:rPr>
          <w:lang w:val="en-US"/>
        </w:rPr>
        <w:t xml:space="preserve">orrelation between IDAT and </w:t>
      </w:r>
      <w:r w:rsidR="00E46CBA" w:rsidRPr="00E46CBA">
        <w:rPr>
          <w:lang w:val="en-US"/>
        </w:rPr>
        <w:t>PID</w:t>
      </w:r>
      <w:r w:rsidR="00E46CBA" w:rsidRPr="00E46CBA">
        <w:rPr>
          <w:vertAlign w:val="subscript"/>
          <w:lang w:val="en-US"/>
        </w:rPr>
        <w:t>OSSE</w:t>
      </w:r>
      <w:r w:rsidR="00E46CBA">
        <w:rPr>
          <w:lang w:val="en-US"/>
        </w:rPr>
        <w:t xml:space="preserve"> is done manually at the registry </w:t>
      </w:r>
      <w:r w:rsidR="00F5089D">
        <w:rPr>
          <w:lang w:val="en-US"/>
        </w:rPr>
        <w:t>location</w:t>
      </w:r>
      <w:r w:rsidR="00E46CBA">
        <w:rPr>
          <w:lang w:val="en-US"/>
        </w:rPr>
        <w:t>.</w:t>
      </w:r>
    </w:p>
    <w:p w14:paraId="6BDD6119" w14:textId="0A480441" w:rsidR="00563637" w:rsidRPr="00EE3470" w:rsidRDefault="00563637" w:rsidP="00563637">
      <w:pPr>
        <w:rPr>
          <w:lang w:val="en-US"/>
        </w:rPr>
      </w:pPr>
      <w:r w:rsidRPr="00EE3470">
        <w:rPr>
          <w:lang w:val="en-US"/>
        </w:rPr>
        <w:t>[</w:t>
      </w:r>
      <w:r w:rsidRPr="00EE3470">
        <w:rPr>
          <w:i/>
          <w:highlight w:val="yellow"/>
          <w:lang w:val="en-US"/>
        </w:rPr>
        <w:t>#</w:t>
      </w:r>
      <w:r w:rsidR="007E2B65" w:rsidRPr="00EE3470">
        <w:rPr>
          <w:i/>
          <w:highlight w:val="yellow"/>
          <w:lang w:val="en-US"/>
        </w:rPr>
        <w:t>End</w:t>
      </w:r>
      <w:r w:rsidR="002C53ED" w:rsidRPr="00EE3470">
        <w:rPr>
          <w:i/>
          <w:highlight w:val="yellow"/>
          <w:lang w:val="en-US"/>
        </w:rPr>
        <w:t xml:space="preserve"> </w:t>
      </w:r>
      <w:r w:rsidR="00E375FE" w:rsidRPr="00EE3470">
        <w:rPr>
          <w:i/>
          <w:highlight w:val="yellow"/>
          <w:lang w:val="en-US"/>
        </w:rPr>
        <w:t>version</w:t>
      </w:r>
      <w:r w:rsidR="002C53ED" w:rsidRPr="00EE3470">
        <w:rPr>
          <w:i/>
          <w:highlight w:val="yellow"/>
          <w:lang w:val="en-US"/>
        </w:rPr>
        <w:t xml:space="preserve"> 3</w:t>
      </w:r>
      <w:r w:rsidRPr="00EE3470">
        <w:rPr>
          <w:lang w:val="en-US"/>
        </w:rPr>
        <w:t>]</w:t>
      </w:r>
    </w:p>
    <w:p w14:paraId="6BDD611A" w14:textId="77777777" w:rsidR="0033184C" w:rsidRPr="00EE3470" w:rsidRDefault="0033184C" w:rsidP="00563637">
      <w:pPr>
        <w:pStyle w:val="berschrift3"/>
        <w:ind w:left="0" w:firstLine="0"/>
        <w:rPr>
          <w:lang w:val="en-US"/>
        </w:rPr>
      </w:pPr>
      <w:bookmarkStart w:id="23" w:name="_Toc415043269"/>
      <w:r w:rsidRPr="00EE3470">
        <w:rPr>
          <w:lang w:val="en-US"/>
        </w:rPr>
        <w:t>Workflow</w:t>
      </w:r>
      <w:bookmarkEnd w:id="23"/>
    </w:p>
    <w:p w14:paraId="4FDBC936" w14:textId="17C88646" w:rsidR="00D44EB9" w:rsidRPr="00D44EB9" w:rsidRDefault="00D44EB9" w:rsidP="0033184C">
      <w:pPr>
        <w:rPr>
          <w:lang w:val="en-US"/>
        </w:rPr>
      </w:pPr>
      <w:r w:rsidRPr="00D44EB9">
        <w:rPr>
          <w:lang w:val="en-US"/>
        </w:rPr>
        <w:t>Medical data are recorded into forms (master and longitudinal data forms) that can take on the fo</w:t>
      </w:r>
      <w:r>
        <w:rPr>
          <w:lang w:val="en-US"/>
        </w:rPr>
        <w:t>llowing status values during data processing:</w:t>
      </w:r>
    </w:p>
    <w:p w14:paraId="6BDD611C" w14:textId="2CADDC3C" w:rsidR="0033184C" w:rsidRDefault="00D44EB9" w:rsidP="0033184C">
      <w:pPr>
        <w:rPr>
          <w:lang w:val="en-US"/>
        </w:rPr>
      </w:pPr>
      <w:r w:rsidRPr="00D44EB9">
        <w:rPr>
          <w:lang w:val="en-US"/>
        </w:rPr>
        <w:t>[</w:t>
      </w:r>
      <w:r w:rsidRPr="00D44EB9">
        <w:rPr>
          <w:i/>
          <w:highlight w:val="yellow"/>
          <w:lang w:val="en-US"/>
        </w:rPr>
        <w:t xml:space="preserve">Describe the document status </w:t>
      </w:r>
      <w:r w:rsidR="00567D2D">
        <w:rPr>
          <w:i/>
          <w:highlight w:val="yellow"/>
          <w:lang w:val="en-US"/>
        </w:rPr>
        <w:t xml:space="preserve">values </w:t>
      </w:r>
      <w:r w:rsidRPr="00D44EB9">
        <w:rPr>
          <w:i/>
          <w:highlight w:val="yellow"/>
          <w:lang w:val="en-US"/>
        </w:rPr>
        <w:t xml:space="preserve">and status transitions here if </w:t>
      </w:r>
      <w:r w:rsidR="00605836" w:rsidRPr="00D44EB9">
        <w:rPr>
          <w:i/>
          <w:highlight w:val="yellow"/>
          <w:lang w:val="en-US"/>
        </w:rPr>
        <w:t>applicable</w:t>
      </w:r>
      <w:r w:rsidRPr="00D44EB9">
        <w:rPr>
          <w:i/>
          <w:highlight w:val="yellow"/>
          <w:lang w:val="en-US"/>
        </w:rPr>
        <w:t>; if not, delete the whole section.</w:t>
      </w:r>
      <w:r w:rsidR="0033184C" w:rsidRPr="00D44EB9">
        <w:rPr>
          <w:lang w:val="en-US"/>
        </w:rPr>
        <w:t>]</w:t>
      </w:r>
    </w:p>
    <w:p w14:paraId="6BDD611D" w14:textId="6463E041" w:rsidR="0050160B" w:rsidRPr="005E6713" w:rsidRDefault="006B5490" w:rsidP="003028E9">
      <w:pPr>
        <w:pStyle w:val="berschrift3"/>
        <w:rPr>
          <w:lang w:val="en-US"/>
        </w:rPr>
      </w:pPr>
      <w:bookmarkStart w:id="24" w:name="_Toc415043270"/>
      <w:r w:rsidRPr="005E6713">
        <w:rPr>
          <w:lang w:val="en-US"/>
        </w:rPr>
        <w:t>Users, Roles, and Rights</w:t>
      </w:r>
      <w:bookmarkEnd w:id="24"/>
    </w:p>
    <w:p w14:paraId="3F95F0AF" w14:textId="7975037F" w:rsidR="00FE48CF" w:rsidRPr="00FE48CF" w:rsidRDefault="00FE48CF" w:rsidP="00C54320">
      <w:pPr>
        <w:rPr>
          <w:lang w:val="en-US"/>
        </w:rPr>
      </w:pPr>
      <w:r w:rsidRPr="005E6713">
        <w:rPr>
          <w:lang w:val="en-US"/>
        </w:rPr>
        <w:t xml:space="preserve">Access rights are granted based on roles. </w:t>
      </w:r>
      <w:r w:rsidR="00E51923" w:rsidRPr="00FE48CF">
        <w:rPr>
          <w:lang w:val="en-US"/>
        </w:rPr>
        <w:t>Depending</w:t>
      </w:r>
      <w:r w:rsidRPr="00FE48CF">
        <w:rPr>
          <w:lang w:val="en-US"/>
        </w:rPr>
        <w:t xml:space="preserve"> on his/her position, each user </w:t>
      </w:r>
      <w:r>
        <w:rPr>
          <w:lang w:val="en-US"/>
        </w:rPr>
        <w:t>has</w:t>
      </w:r>
      <w:r w:rsidRPr="00FE48CF">
        <w:rPr>
          <w:lang w:val="en-US"/>
        </w:rPr>
        <w:t xml:space="preserve"> one or several roles</w:t>
      </w:r>
      <w:r>
        <w:rPr>
          <w:lang w:val="en-US"/>
        </w:rPr>
        <w:t xml:space="preserve"> with which he</w:t>
      </w:r>
      <w:r w:rsidR="00E51923">
        <w:rPr>
          <w:lang w:val="en-US"/>
        </w:rPr>
        <w:t>/she</w:t>
      </w:r>
      <w:r w:rsidR="00A01A0D">
        <w:rPr>
          <w:lang w:val="en-US"/>
        </w:rPr>
        <w:t xml:space="preserve"> logs i</w:t>
      </w:r>
      <w:r>
        <w:rPr>
          <w:lang w:val="en-US"/>
        </w:rPr>
        <w:t>n.</w:t>
      </w:r>
      <w:r w:rsidR="007A341A">
        <w:rPr>
          <w:lang w:val="en-US"/>
        </w:rPr>
        <w:t xml:space="preserve"> To define access rights, data are classified particularly concerning their attribution to the informational unit in which they were collected [</w:t>
      </w:r>
      <w:r w:rsidR="007A341A" w:rsidRPr="007A341A">
        <w:rPr>
          <w:i/>
          <w:highlight w:val="yellow"/>
          <w:lang w:val="en-US"/>
        </w:rPr>
        <w:t>and concerning… (add further criteria here)</w:t>
      </w:r>
      <w:r w:rsidR="007A341A">
        <w:rPr>
          <w:lang w:val="en-US"/>
        </w:rPr>
        <w:t>].</w:t>
      </w:r>
      <w:r w:rsidR="00F87145">
        <w:rPr>
          <w:lang w:val="en-US"/>
        </w:rPr>
        <w:t xml:space="preserve"> The following roles are available for </w:t>
      </w:r>
      <w:r w:rsidR="00AE6570">
        <w:rPr>
          <w:highlight w:val="lightGray"/>
          <w:lang w:val="en-US"/>
        </w:rPr>
        <w:t>OSSE</w:t>
      </w:r>
      <w:r w:rsidR="00F87145" w:rsidRPr="00B90A50">
        <w:rPr>
          <w:highlight w:val="lightGray"/>
          <w:lang w:val="en-US"/>
        </w:rPr>
        <w:t xml:space="preserve"> Registry for </w:t>
      </w:r>
      <w:r w:rsidR="00E36983">
        <w:rPr>
          <w:highlight w:val="lightGray"/>
          <w:lang w:val="en-US"/>
        </w:rPr>
        <w:t>Rare</w:t>
      </w:r>
      <w:r w:rsidR="00F87145" w:rsidRPr="00B90A50">
        <w:rPr>
          <w:highlight w:val="lightGray"/>
          <w:lang w:val="en-US"/>
        </w:rPr>
        <w:t xml:space="preserve"> Disease X</w:t>
      </w:r>
      <w:r w:rsidR="00F87145">
        <w:rPr>
          <w:lang w:val="en-US"/>
        </w:rPr>
        <w:t xml:space="preserve"> according to the declaration of consent, participating locations, and organizational requirements:</w:t>
      </w:r>
    </w:p>
    <w:p w14:paraId="6BDD611F" w14:textId="4D10C17F" w:rsidR="00C54320" w:rsidRPr="00F87145" w:rsidRDefault="00C54320" w:rsidP="00A538CA">
      <w:pPr>
        <w:rPr>
          <w:lang w:val="en-US"/>
        </w:rPr>
      </w:pPr>
      <w:r w:rsidRPr="00F87145">
        <w:rPr>
          <w:lang w:val="en-US"/>
        </w:rPr>
        <w:t>[</w:t>
      </w:r>
      <w:r w:rsidR="00F87145" w:rsidRPr="00F87145">
        <w:rPr>
          <w:i/>
          <w:highlight w:val="lightGray"/>
          <w:lang w:val="en-US"/>
        </w:rPr>
        <w:t>List</w:t>
      </w:r>
      <w:r w:rsidR="00A538CA" w:rsidRPr="00F87145">
        <w:rPr>
          <w:i/>
          <w:highlight w:val="lightGray"/>
          <w:lang w:val="en-US"/>
        </w:rPr>
        <w:t xml:space="preserve"> </w:t>
      </w:r>
      <w:r w:rsidR="00F87145" w:rsidRPr="00F87145">
        <w:rPr>
          <w:i/>
          <w:highlight w:val="lightGray"/>
          <w:lang w:val="en-US"/>
        </w:rPr>
        <w:t>of roles and their descriptions/assigned rights</w:t>
      </w:r>
      <w:r w:rsidR="00A538CA" w:rsidRPr="00F87145">
        <w:rPr>
          <w:i/>
          <w:highlight w:val="lightGray"/>
          <w:lang w:val="en-US"/>
        </w:rPr>
        <w:t xml:space="preserve">; </w:t>
      </w:r>
      <w:r w:rsidR="00F87145" w:rsidRPr="00F87145">
        <w:rPr>
          <w:i/>
          <w:highlight w:val="lightGray"/>
          <w:lang w:val="en-US"/>
        </w:rPr>
        <w:t>as appendix if necessary</w:t>
      </w:r>
      <w:r w:rsidRPr="00F87145">
        <w:rPr>
          <w:lang w:val="en-US"/>
        </w:rPr>
        <w:t xml:space="preserve">] </w:t>
      </w:r>
    </w:p>
    <w:p w14:paraId="6BDD6120" w14:textId="02F175EA" w:rsidR="00432F1A" w:rsidRPr="00B04BE8" w:rsidRDefault="00B04BE8" w:rsidP="0033184C">
      <w:pPr>
        <w:rPr>
          <w:lang w:val="en-US"/>
        </w:rPr>
      </w:pPr>
      <w:r w:rsidRPr="00B04BE8">
        <w:rPr>
          <w:lang w:val="en-US"/>
        </w:rPr>
        <w:t>Each access is recorded</w:t>
      </w:r>
      <w:r w:rsidR="00B75E45" w:rsidRPr="00B04BE8">
        <w:rPr>
          <w:lang w:val="en-US"/>
        </w:rPr>
        <w:t xml:space="preserve"> (</w:t>
      </w:r>
      <w:r w:rsidR="0099067C">
        <w:rPr>
          <w:lang w:val="en-US"/>
        </w:rPr>
        <w:t>see section</w:t>
      </w:r>
      <w:r w:rsidR="00B75E45" w:rsidRPr="00B04BE8">
        <w:rPr>
          <w:lang w:val="en-US"/>
        </w:rPr>
        <w:t xml:space="preserve"> </w:t>
      </w:r>
      <w:r w:rsidR="00C16B0B">
        <w:rPr>
          <w:lang w:val="en-US"/>
        </w:rPr>
        <w:fldChar w:fldCharType="begin"/>
      </w:r>
      <w:r w:rsidR="00C16B0B">
        <w:rPr>
          <w:lang w:val="en-US"/>
        </w:rPr>
        <w:instrText xml:space="preserve"> REF _Ref412109922 \r \h </w:instrText>
      </w:r>
      <w:r w:rsidR="00C16B0B">
        <w:rPr>
          <w:lang w:val="en-US"/>
        </w:rPr>
      </w:r>
      <w:r w:rsidR="00C16B0B">
        <w:rPr>
          <w:lang w:val="en-US"/>
        </w:rPr>
        <w:fldChar w:fldCharType="separate"/>
      </w:r>
      <w:r w:rsidR="00C16B0B">
        <w:rPr>
          <w:lang w:val="en-US"/>
        </w:rPr>
        <w:t>5.3</w:t>
      </w:r>
      <w:r w:rsidR="00C16B0B">
        <w:rPr>
          <w:lang w:val="en-US"/>
        </w:rPr>
        <w:fldChar w:fldCharType="end"/>
      </w:r>
      <w:r w:rsidR="00B75E45" w:rsidRPr="00B04BE8">
        <w:rPr>
          <w:lang w:val="en-US"/>
        </w:rPr>
        <w:t xml:space="preserve"> </w:t>
      </w:r>
      <w:r w:rsidR="00C16B0B">
        <w:rPr>
          <w:lang w:val="en-US"/>
        </w:rPr>
        <w:t>“</w:t>
      </w:r>
      <w:r w:rsidR="00C16B0B">
        <w:rPr>
          <w:lang w:val="en-US"/>
        </w:rPr>
        <w:fldChar w:fldCharType="begin"/>
      </w:r>
      <w:r w:rsidR="00C16B0B">
        <w:rPr>
          <w:lang w:val="en-US"/>
        </w:rPr>
        <w:instrText xml:space="preserve"> REF _Ref412109946 \h </w:instrText>
      </w:r>
      <w:r w:rsidR="00C16B0B">
        <w:rPr>
          <w:lang w:val="en-US"/>
        </w:rPr>
      </w:r>
      <w:r w:rsidR="00C16B0B">
        <w:rPr>
          <w:lang w:val="en-US"/>
        </w:rPr>
        <w:fldChar w:fldCharType="separate"/>
      </w:r>
      <w:r w:rsidR="00C16B0B" w:rsidRPr="0099067C">
        <w:rPr>
          <w:lang w:val="en-US"/>
        </w:rPr>
        <w:t>IT Infrastructure Provisions</w:t>
      </w:r>
      <w:r w:rsidR="00C16B0B">
        <w:rPr>
          <w:lang w:val="en-US"/>
        </w:rPr>
        <w:fldChar w:fldCharType="end"/>
      </w:r>
      <w:r w:rsidR="00C16B0B">
        <w:rPr>
          <w:lang w:val="en-US"/>
        </w:rPr>
        <w:t>”</w:t>
      </w:r>
      <w:r w:rsidR="00B75E45" w:rsidRPr="00B04BE8">
        <w:rPr>
          <w:lang w:val="en-US"/>
        </w:rPr>
        <w:t>).</w:t>
      </w:r>
    </w:p>
    <w:p w14:paraId="6BDD6121" w14:textId="344585B2" w:rsidR="001D0EEB" w:rsidRDefault="004E02FE" w:rsidP="0066224D">
      <w:pPr>
        <w:pStyle w:val="berschrift2"/>
        <w:ind w:left="567" w:hanging="567"/>
      </w:pPr>
      <w:bookmarkStart w:id="25" w:name="_Toc371354791"/>
      <w:bookmarkStart w:id="26" w:name="_Ref392590358"/>
      <w:bookmarkStart w:id="27" w:name="_Ref392590370"/>
      <w:bookmarkStart w:id="28" w:name="_Ref394485933"/>
      <w:bookmarkStart w:id="29" w:name="_Ref394485950"/>
      <w:bookmarkStart w:id="30" w:name="_Ref395599825"/>
      <w:bookmarkStart w:id="31" w:name="_Toc415043271"/>
      <w:bookmarkEnd w:id="19"/>
      <w:bookmarkEnd w:id="20"/>
      <w:r>
        <w:t>Identity M</w:t>
      </w:r>
      <w:r w:rsidR="001D0EEB">
        <w:t>anagement</w:t>
      </w:r>
      <w:bookmarkEnd w:id="25"/>
      <w:bookmarkEnd w:id="26"/>
      <w:bookmarkEnd w:id="27"/>
      <w:bookmarkEnd w:id="28"/>
      <w:bookmarkEnd w:id="29"/>
      <w:bookmarkEnd w:id="30"/>
      <w:bookmarkEnd w:id="31"/>
    </w:p>
    <w:p w14:paraId="6A26C658" w14:textId="1AEEB422" w:rsidR="004E02FE" w:rsidRDefault="004E02FE" w:rsidP="00223B85">
      <w:pPr>
        <w:rPr>
          <w:lang w:val="en-US"/>
        </w:rPr>
      </w:pPr>
      <w:r>
        <w:rPr>
          <w:lang w:val="en-US"/>
        </w:rPr>
        <w:t>Pseudonymization is a necessary measure</w:t>
      </w:r>
      <w:r w:rsidRPr="004E02FE">
        <w:rPr>
          <w:lang w:val="en-US"/>
        </w:rPr>
        <w:t xml:space="preserve"> to keep </w:t>
      </w:r>
      <w:r>
        <w:rPr>
          <w:lang w:val="en-US"/>
        </w:rPr>
        <w:t>a high level of data protection in order to protect the patient from reverse identification. His/her identifying data (IDAT) are substituted by pseudonyms. When a pseudonym is requested, the data set is checked for correspondence with existing data sets (record linkage). Depending on the degree of IDAT correspondence and on the threshold values set, a new data set is created or an existing one returned.</w:t>
      </w:r>
    </w:p>
    <w:p w14:paraId="6BDD6123" w14:textId="156C50D5" w:rsidR="006A3237" w:rsidRPr="0089237C" w:rsidRDefault="006A3237" w:rsidP="006509F3">
      <w:pPr>
        <w:pStyle w:val="berschrift3"/>
        <w:rPr>
          <w:lang w:val="en-US"/>
        </w:rPr>
      </w:pPr>
      <w:bookmarkStart w:id="32" w:name="_Toc415043272"/>
      <w:r w:rsidRPr="0089237C">
        <w:rPr>
          <w:lang w:val="en-US"/>
        </w:rPr>
        <w:t>Pseudonym</w:t>
      </w:r>
      <w:r w:rsidR="00F46F9F" w:rsidRPr="0089237C">
        <w:rPr>
          <w:lang w:val="en-US"/>
        </w:rPr>
        <w:t>s</w:t>
      </w:r>
      <w:bookmarkEnd w:id="32"/>
    </w:p>
    <w:p w14:paraId="6BDD6124" w14:textId="51CEE7CA" w:rsidR="004F5C36" w:rsidRPr="00F46F9F" w:rsidRDefault="004F5C36" w:rsidP="00223B85">
      <w:pPr>
        <w:rPr>
          <w:lang w:val="en-US"/>
        </w:rPr>
      </w:pPr>
      <w:r w:rsidRPr="00F46F9F">
        <w:rPr>
          <w:lang w:val="en-US"/>
        </w:rPr>
        <w:t>[</w:t>
      </w:r>
      <w:r w:rsidR="00C769A8" w:rsidRPr="00F46F9F">
        <w:rPr>
          <w:i/>
          <w:highlight w:val="yellow"/>
          <w:lang w:val="en-US"/>
        </w:rPr>
        <w:t>#</w:t>
      </w:r>
      <w:r w:rsidR="002F6955" w:rsidRPr="00F46F9F">
        <w:rPr>
          <w:i/>
          <w:highlight w:val="yellow"/>
          <w:lang w:val="en-US"/>
        </w:rPr>
        <w:t>Begi</w:t>
      </w:r>
      <w:r w:rsidR="0089237C">
        <w:rPr>
          <w:i/>
          <w:highlight w:val="yellow"/>
          <w:lang w:val="en-US"/>
        </w:rPr>
        <w:t>n</w:t>
      </w:r>
      <w:r w:rsidR="002F6955" w:rsidRPr="00F46F9F">
        <w:rPr>
          <w:i/>
          <w:highlight w:val="yellow"/>
          <w:lang w:val="en-US"/>
        </w:rPr>
        <w:t>n</w:t>
      </w:r>
      <w:r w:rsidR="0089237C">
        <w:rPr>
          <w:i/>
          <w:highlight w:val="yellow"/>
          <w:lang w:val="en-US"/>
        </w:rPr>
        <w:t>ing</w:t>
      </w:r>
      <w:r w:rsidR="00C769A8" w:rsidRPr="00F46F9F">
        <w:rPr>
          <w:highlight w:val="yellow"/>
          <w:lang w:val="en-US"/>
        </w:rPr>
        <w:t xml:space="preserve"> </w:t>
      </w:r>
      <w:r w:rsidR="00F46F9F" w:rsidRPr="00F46F9F">
        <w:rPr>
          <w:b/>
          <w:i/>
          <w:highlight w:val="yellow"/>
          <w:lang w:val="en-US"/>
        </w:rPr>
        <w:t>version</w:t>
      </w:r>
      <w:r w:rsidRPr="00F46F9F">
        <w:rPr>
          <w:b/>
          <w:i/>
          <w:highlight w:val="yellow"/>
          <w:lang w:val="en-US"/>
        </w:rPr>
        <w:t xml:space="preserve"> 1</w:t>
      </w:r>
      <w:r w:rsidR="00C769A8" w:rsidRPr="00F46F9F">
        <w:rPr>
          <w:i/>
          <w:highlight w:val="yellow"/>
          <w:lang w:val="en-US"/>
        </w:rPr>
        <w:t xml:space="preserve"> (</w:t>
      </w:r>
      <w:r w:rsidR="00F46F9F">
        <w:rPr>
          <w:i/>
          <w:highlight w:val="yellow"/>
          <w:lang w:val="en-US"/>
        </w:rPr>
        <w:t>Centralized ID m</w:t>
      </w:r>
      <w:r w:rsidR="00F46F9F" w:rsidRPr="009519E0">
        <w:rPr>
          <w:i/>
          <w:highlight w:val="yellow"/>
          <w:lang w:val="en-US"/>
        </w:rPr>
        <w:t xml:space="preserve">anagement for all Registries for </w:t>
      </w:r>
      <w:r w:rsidR="00E36983">
        <w:rPr>
          <w:i/>
          <w:highlight w:val="yellow"/>
          <w:lang w:val="en-US"/>
        </w:rPr>
        <w:t>Rare</w:t>
      </w:r>
      <w:r w:rsidR="00F46F9F" w:rsidRPr="009519E0">
        <w:rPr>
          <w:i/>
          <w:highlight w:val="yellow"/>
          <w:lang w:val="en-US"/>
        </w:rPr>
        <w:t xml:space="preserve"> Disease </w:t>
      </w:r>
      <w:r w:rsidR="00F46F9F" w:rsidRPr="00F46F9F">
        <w:rPr>
          <w:i/>
          <w:highlight w:val="yellow"/>
          <w:lang w:val="en-US"/>
        </w:rPr>
        <w:t>X</w:t>
      </w:r>
      <w:r w:rsidR="00C769A8" w:rsidRPr="0089237C">
        <w:rPr>
          <w:i/>
          <w:highlight w:val="yellow"/>
          <w:lang w:val="en-US"/>
        </w:rPr>
        <w:t>)</w:t>
      </w:r>
      <w:r w:rsidR="0089237C" w:rsidRPr="0089237C">
        <w:rPr>
          <w:i/>
          <w:highlight w:val="yellow"/>
          <w:lang w:val="en-US"/>
        </w:rPr>
        <w:t>:</w:t>
      </w:r>
      <w:r w:rsidRPr="00F46F9F">
        <w:rPr>
          <w:lang w:val="en-US"/>
        </w:rPr>
        <w:t>]</w:t>
      </w:r>
    </w:p>
    <w:p w14:paraId="28B93EC7" w14:textId="68EB3FFF" w:rsidR="00F40E2B" w:rsidRDefault="00F40E2B" w:rsidP="00297550">
      <w:pPr>
        <w:rPr>
          <w:lang w:val="en-US"/>
        </w:rPr>
      </w:pPr>
      <w:r>
        <w:rPr>
          <w:lang w:val="en-US"/>
        </w:rPr>
        <w:t>For pseudonymization,</w:t>
      </w:r>
      <w:r w:rsidR="004E5D75">
        <w:rPr>
          <w:lang w:val="en-US"/>
        </w:rPr>
        <w:t xml:space="preserve"> the</w:t>
      </w:r>
      <w:r>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uses </w:t>
      </w:r>
      <w:r w:rsidR="00EE55D8">
        <w:rPr>
          <w:lang w:val="en-US"/>
        </w:rPr>
        <w:t xml:space="preserve">an instance of the </w:t>
      </w:r>
      <w:r w:rsidR="00B354F5" w:rsidRPr="00B354F5">
        <w:rPr>
          <w:i/>
          <w:lang w:val="en-US"/>
        </w:rPr>
        <w:t>Mainzelliste</w:t>
      </w:r>
      <w:r w:rsidR="006F1166">
        <w:rPr>
          <w:i/>
          <w:lang w:val="en-US"/>
        </w:rPr>
        <w:t xml:space="preserve"> </w:t>
      </w:r>
      <w:r w:rsidR="00AC2A89">
        <w:rPr>
          <w:lang w:val="en-US"/>
        </w:rPr>
        <w:t xml:space="preserve">that is managed centrally for all registries for </w:t>
      </w:r>
      <w:r w:rsidR="00E36983">
        <w:rPr>
          <w:highlight w:val="lightGray"/>
          <w:lang w:val="en-US"/>
        </w:rPr>
        <w:t>Rare</w:t>
      </w:r>
      <w:r w:rsidR="00AC2A89" w:rsidRPr="00B90A50">
        <w:rPr>
          <w:highlight w:val="lightGray"/>
          <w:lang w:val="en-US"/>
        </w:rPr>
        <w:t xml:space="preserve"> Disease X</w:t>
      </w:r>
      <w:r w:rsidR="00AC2A89">
        <w:rPr>
          <w:lang w:val="en-US"/>
        </w:rPr>
        <w:t xml:space="preserve"> by [</w:t>
      </w:r>
      <w:r w:rsidR="00104A01" w:rsidRPr="00104A01">
        <w:rPr>
          <w:highlight w:val="lightGray"/>
          <w:lang w:val="en-US"/>
        </w:rPr>
        <w:t xml:space="preserve">manager </w:t>
      </w:r>
      <w:r w:rsidR="00AC2A89">
        <w:rPr>
          <w:highlight w:val="lightGray"/>
          <w:lang w:val="en-US"/>
        </w:rPr>
        <w:t xml:space="preserve">of the central </w:t>
      </w:r>
      <w:r w:rsidR="00B354F5" w:rsidRPr="00B354F5">
        <w:rPr>
          <w:i/>
          <w:highlight w:val="lightGray"/>
          <w:lang w:val="en-US"/>
        </w:rPr>
        <w:t>Mainzelliste</w:t>
      </w:r>
      <w:r w:rsidR="00AC2A89" w:rsidRPr="00AC2A89">
        <w:rPr>
          <w:lang w:val="en-US"/>
        </w:rPr>
        <w:t>]</w:t>
      </w:r>
      <w:r w:rsidR="004632CC">
        <w:rPr>
          <w:lang w:val="en-US"/>
        </w:rPr>
        <w:t xml:space="preserve">. It creates a unique identifier (PID) for each patient as well as one independent second-level pseudonym </w:t>
      </w:r>
      <w:r w:rsidR="004632CC" w:rsidRPr="004632CC">
        <w:rPr>
          <w:lang w:val="en-US"/>
        </w:rPr>
        <w:t>(PSN</w:t>
      </w:r>
      <w:r w:rsidR="004632CC" w:rsidRPr="004632CC">
        <w:rPr>
          <w:i/>
          <w:iCs/>
          <w:vertAlign w:val="subscript"/>
          <w:lang w:val="en-US"/>
        </w:rPr>
        <w:t>OSSE</w:t>
      </w:r>
      <w:r w:rsidR="004632CC" w:rsidRPr="004632CC">
        <w:rPr>
          <w:iCs/>
          <w:vertAlign w:val="subscript"/>
          <w:lang w:val="en-US"/>
        </w:rPr>
        <w:t>(#)</w:t>
      </w:r>
      <w:r w:rsidR="004632CC" w:rsidRPr="004632CC">
        <w:rPr>
          <w:lang w:val="en-US"/>
        </w:rPr>
        <w:t>)</w:t>
      </w:r>
      <w:r w:rsidR="004632CC">
        <w:rPr>
          <w:lang w:val="en-US"/>
        </w:rPr>
        <w:t xml:space="preserve"> for each </w:t>
      </w:r>
      <w:r w:rsidR="00AE6570">
        <w:rPr>
          <w:lang w:val="en-US"/>
        </w:rPr>
        <w:t>OSSE</w:t>
      </w:r>
      <w:r w:rsidR="004632CC">
        <w:rPr>
          <w:lang w:val="en-US"/>
        </w:rPr>
        <w:t xml:space="preserve"> registry which collects the patient’s data. The </w:t>
      </w:r>
      <w:r w:rsidR="00B354F5" w:rsidRPr="00B354F5">
        <w:rPr>
          <w:i/>
          <w:lang w:val="en-US"/>
        </w:rPr>
        <w:t>Mainzelliste</w:t>
      </w:r>
      <w:r w:rsidR="00863D75">
        <w:rPr>
          <w:lang w:val="en-US"/>
        </w:rPr>
        <w:t xml:space="preserve"> also creates independent pseudonyms for the following </w:t>
      </w:r>
      <w:r w:rsidR="00D80F4D">
        <w:rPr>
          <w:lang w:val="en-US"/>
        </w:rPr>
        <w:t xml:space="preserve">research </w:t>
      </w:r>
      <w:r w:rsidR="001A1086">
        <w:rPr>
          <w:lang w:val="en-US"/>
        </w:rPr>
        <w:t xml:space="preserve">systems in the </w:t>
      </w:r>
      <w:r w:rsidR="001A1086" w:rsidRPr="00B90A50">
        <w:rPr>
          <w:highlight w:val="lightGray"/>
          <w:lang w:val="en-US"/>
        </w:rPr>
        <w:t xml:space="preserve">Registry for </w:t>
      </w:r>
      <w:r w:rsidR="00E36983">
        <w:rPr>
          <w:highlight w:val="lightGray"/>
          <w:lang w:val="en-US"/>
        </w:rPr>
        <w:t>Rare</w:t>
      </w:r>
      <w:r w:rsidR="001A1086" w:rsidRPr="00B90A50">
        <w:rPr>
          <w:highlight w:val="lightGray"/>
          <w:lang w:val="en-US"/>
        </w:rPr>
        <w:t xml:space="preserve"> Disease X</w:t>
      </w:r>
      <w:r w:rsidR="00DA4781">
        <w:rPr>
          <w:lang w:val="en-US"/>
        </w:rPr>
        <w:t>:</w:t>
      </w:r>
    </w:p>
    <w:p w14:paraId="6BDD6126" w14:textId="6D4F0D51" w:rsidR="00297550" w:rsidRPr="004429A0" w:rsidRDefault="00297550" w:rsidP="00EA5292">
      <w:pPr>
        <w:pStyle w:val="Listenabsatz"/>
        <w:numPr>
          <w:ilvl w:val="0"/>
          <w:numId w:val="12"/>
        </w:numPr>
        <w:rPr>
          <w:lang w:val="en-US"/>
        </w:rPr>
      </w:pPr>
      <w:r w:rsidRPr="004429A0">
        <w:rPr>
          <w:lang w:val="en-US"/>
        </w:rPr>
        <w:t>[</w:t>
      </w:r>
      <w:r w:rsidR="001A1086" w:rsidRPr="004429A0">
        <w:rPr>
          <w:highlight w:val="lightGray"/>
          <w:lang w:val="en-US"/>
        </w:rPr>
        <w:t xml:space="preserve">List of further systems within the </w:t>
      </w:r>
      <w:r w:rsidR="00A15D39">
        <w:rPr>
          <w:highlight w:val="lightGray"/>
          <w:lang w:val="en-US"/>
        </w:rPr>
        <w:t>research network</w:t>
      </w:r>
      <w:r w:rsidRPr="004429A0">
        <w:rPr>
          <w:highlight w:val="lightGray"/>
          <w:lang w:val="en-US"/>
        </w:rPr>
        <w:t xml:space="preserve"> </w:t>
      </w:r>
      <w:r w:rsidR="001A1086" w:rsidRPr="004429A0">
        <w:rPr>
          <w:highlight w:val="lightGray"/>
          <w:lang w:val="en-US"/>
        </w:rPr>
        <w:t>storing</w:t>
      </w:r>
      <w:r w:rsidRPr="004429A0">
        <w:rPr>
          <w:highlight w:val="lightGray"/>
          <w:lang w:val="en-US"/>
        </w:rPr>
        <w:t xml:space="preserve"> pseudonymi</w:t>
      </w:r>
      <w:r w:rsidR="001A1086" w:rsidRPr="004429A0">
        <w:rPr>
          <w:highlight w:val="lightGray"/>
          <w:lang w:val="en-US"/>
        </w:rPr>
        <w:t>zed data and type of p</w:t>
      </w:r>
      <w:r w:rsidRPr="004429A0">
        <w:rPr>
          <w:highlight w:val="lightGray"/>
          <w:lang w:val="en-US"/>
        </w:rPr>
        <w:t>seudony</w:t>
      </w:r>
      <w:r w:rsidR="001A1086" w:rsidRPr="004429A0">
        <w:rPr>
          <w:highlight w:val="lightGray"/>
          <w:lang w:val="en-US"/>
        </w:rPr>
        <w:t>m</w:t>
      </w:r>
      <w:r w:rsidR="001A1086" w:rsidRPr="00DA4781">
        <w:rPr>
          <w:highlight w:val="lightGray"/>
          <w:lang w:val="en-US"/>
        </w:rPr>
        <w:t>s</w:t>
      </w:r>
      <w:r w:rsidRPr="004429A0">
        <w:rPr>
          <w:lang w:val="en-US"/>
        </w:rPr>
        <w:t>]</w:t>
      </w:r>
    </w:p>
    <w:p w14:paraId="5DAED34E" w14:textId="2D76D34D" w:rsidR="000A2660" w:rsidRDefault="000A2660" w:rsidP="00297550">
      <w:pPr>
        <w:rPr>
          <w:lang w:val="en-US"/>
        </w:rPr>
      </w:pPr>
      <w:r w:rsidRPr="000A2660">
        <w:rPr>
          <w:lang w:val="en-US"/>
        </w:rPr>
        <w:t xml:space="preserve">Furthermore, the </w:t>
      </w:r>
      <w:r w:rsidR="00B354F5" w:rsidRPr="00B354F5">
        <w:rPr>
          <w:i/>
          <w:lang w:val="en-US"/>
        </w:rPr>
        <w:t>Mainzelliste</w:t>
      </w:r>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the same export pseudonym if cases from different </w:t>
      </w:r>
      <w:r w:rsidRPr="00B90A50">
        <w:rPr>
          <w:highlight w:val="lightGray"/>
          <w:lang w:val="en-US"/>
        </w:rPr>
        <w:t>Registr</w:t>
      </w:r>
      <w:r>
        <w:rPr>
          <w:highlight w:val="lightGray"/>
          <w:lang w:val="en-US"/>
        </w:rPr>
        <w:t>ies</w:t>
      </w:r>
      <w:r w:rsidRPr="00B90A50">
        <w:rPr>
          <w:highlight w:val="lightGray"/>
          <w:lang w:val="en-US"/>
        </w:rPr>
        <w:t xml:space="preserve"> for </w:t>
      </w:r>
      <w:r w:rsidR="00E36983">
        <w:rPr>
          <w:highlight w:val="lightGray"/>
          <w:lang w:val="en-US"/>
        </w:rPr>
        <w:t>Rare</w:t>
      </w:r>
      <w:r w:rsidRPr="00B90A50">
        <w:rPr>
          <w:highlight w:val="lightGray"/>
          <w:lang w:val="en-US"/>
        </w:rPr>
        <w:t xml:space="preserve"> Disease X</w:t>
      </w:r>
      <w:r>
        <w:rPr>
          <w:lang w:val="en-US"/>
        </w:rPr>
        <w:t xml:space="preserve"> are </w:t>
      </w:r>
      <w:r w:rsidR="00F5089D">
        <w:rPr>
          <w:lang w:val="en-US"/>
        </w:rPr>
        <w:t>combine</w:t>
      </w:r>
      <w:r>
        <w:rPr>
          <w:lang w:val="en-US"/>
        </w:rPr>
        <w:t xml:space="preserve">d. The centralized ID management allows for </w:t>
      </w:r>
      <w:r w:rsidR="00FD10EE">
        <w:rPr>
          <w:lang w:val="en-US"/>
        </w:rPr>
        <w:t xml:space="preserve">a patient’s </w:t>
      </w:r>
      <w:r>
        <w:rPr>
          <w:lang w:val="en-US"/>
        </w:rPr>
        <w:t>pa</w:t>
      </w:r>
      <w:r w:rsidR="00360E5A">
        <w:rPr>
          <w:lang w:val="en-US"/>
        </w:rPr>
        <w:t>tient-relatable</w:t>
      </w:r>
      <w:r>
        <w:rPr>
          <w:lang w:val="en-US"/>
        </w:rPr>
        <w:t xml:space="preserve"> data collect</w:t>
      </w:r>
      <w:r w:rsidR="00FD10EE">
        <w:rPr>
          <w:lang w:val="en-US"/>
        </w:rPr>
        <w:t>ed or imported on</w:t>
      </w:r>
      <w:r>
        <w:rPr>
          <w:lang w:val="en-US"/>
        </w:rPr>
        <w:t xml:space="preserve"> different occasions at</w:t>
      </w:r>
      <w:r w:rsidR="00FD10EE">
        <w:rPr>
          <w:lang w:val="en-US"/>
        </w:rPr>
        <w:t>/from</w:t>
      </w:r>
      <w:r>
        <w:rPr>
          <w:lang w:val="en-US"/>
        </w:rPr>
        <w:t xml:space="preserve"> different locations (and into different registries)</w:t>
      </w:r>
      <w:r w:rsidR="00FD10EE">
        <w:rPr>
          <w:lang w:val="en-US"/>
        </w:rPr>
        <w:t xml:space="preserve"> </w:t>
      </w:r>
      <w:r w:rsidR="00064221">
        <w:rPr>
          <w:lang w:val="en-US"/>
        </w:rPr>
        <w:t xml:space="preserve">to be </w:t>
      </w:r>
      <w:r w:rsidR="00F5089D">
        <w:rPr>
          <w:lang w:val="en-US"/>
        </w:rPr>
        <w:t>combine</w:t>
      </w:r>
      <w:r w:rsidR="00064221">
        <w:rPr>
          <w:lang w:val="en-US"/>
        </w:rPr>
        <w:t xml:space="preserve">d </w:t>
      </w:r>
      <w:r w:rsidR="00FD10EE">
        <w:rPr>
          <w:lang w:val="en-US"/>
        </w:rPr>
        <w:t>according to data protection rules.</w:t>
      </w:r>
    </w:p>
    <w:p w14:paraId="49B21ABE" w14:textId="785F2933" w:rsidR="0039539C" w:rsidRPr="00FE4FF0" w:rsidRDefault="0039539C" w:rsidP="00297550">
      <w:pPr>
        <w:rPr>
          <w:lang w:val="en-US"/>
        </w:rPr>
      </w:pPr>
      <w:r w:rsidRPr="00FE4FF0">
        <w:rPr>
          <w:lang w:val="en-US"/>
        </w:rPr>
        <w:t>[</w:t>
      </w:r>
      <w:r w:rsidRPr="00FE4FF0">
        <w:rPr>
          <w:i/>
          <w:highlight w:val="yellow"/>
          <w:lang w:val="en-US"/>
        </w:rPr>
        <w:t>#End version 1</w:t>
      </w:r>
      <w:r w:rsidR="005D7AAC" w:rsidRPr="00FE4FF0">
        <w:rPr>
          <w:lang w:val="en-US"/>
        </w:rPr>
        <w:t>]</w:t>
      </w:r>
    </w:p>
    <w:p w14:paraId="6BDD6129" w14:textId="54C7231E" w:rsidR="004F5C36" w:rsidRPr="0043363A" w:rsidRDefault="004F5C36" w:rsidP="00223B85">
      <w:pPr>
        <w:rPr>
          <w:lang w:val="en-US"/>
        </w:rPr>
      </w:pPr>
      <w:r w:rsidRPr="0043363A">
        <w:rPr>
          <w:lang w:val="en-US"/>
        </w:rPr>
        <w:t>[</w:t>
      </w:r>
      <w:r w:rsidR="00C769A8" w:rsidRPr="0043363A">
        <w:rPr>
          <w:i/>
          <w:highlight w:val="yellow"/>
          <w:lang w:val="en-US"/>
        </w:rPr>
        <w:t>#</w:t>
      </w:r>
      <w:r w:rsidR="002F6955" w:rsidRPr="0043363A">
        <w:rPr>
          <w:i/>
          <w:highlight w:val="yellow"/>
          <w:lang w:val="en-US"/>
        </w:rPr>
        <w:t>Beginn</w:t>
      </w:r>
      <w:r w:rsidR="0043363A" w:rsidRPr="0043363A">
        <w:rPr>
          <w:i/>
          <w:highlight w:val="yellow"/>
          <w:lang w:val="en-US"/>
        </w:rPr>
        <w:t>ing</w:t>
      </w:r>
      <w:r w:rsidR="00C15684" w:rsidRPr="0043363A">
        <w:rPr>
          <w:highlight w:val="yellow"/>
          <w:lang w:val="en-US"/>
        </w:rPr>
        <w:t xml:space="preserve"> </w:t>
      </w:r>
      <w:r w:rsidR="0043363A" w:rsidRPr="0043363A">
        <w:rPr>
          <w:b/>
          <w:i/>
          <w:highlight w:val="yellow"/>
          <w:lang w:val="en-US"/>
        </w:rPr>
        <w:t>version</w:t>
      </w:r>
      <w:r w:rsidRPr="0043363A">
        <w:rPr>
          <w:b/>
          <w:i/>
          <w:highlight w:val="yellow"/>
          <w:lang w:val="en-US"/>
        </w:rPr>
        <w:t xml:space="preserve"> 2</w:t>
      </w:r>
      <w:r w:rsidRPr="0043363A">
        <w:rPr>
          <w:i/>
          <w:highlight w:val="yellow"/>
          <w:lang w:val="en-US"/>
        </w:rPr>
        <w:t xml:space="preserve"> </w:t>
      </w:r>
      <w:r w:rsidR="00C769A8" w:rsidRPr="0043363A">
        <w:rPr>
          <w:i/>
          <w:highlight w:val="yellow"/>
          <w:lang w:val="en-US"/>
        </w:rPr>
        <w:t>(</w:t>
      </w:r>
      <w:r w:rsidR="00FE4FF0">
        <w:rPr>
          <w:i/>
          <w:highlight w:val="yellow"/>
          <w:lang w:val="en-US"/>
        </w:rPr>
        <w:t>Local ID m</w:t>
      </w:r>
      <w:r w:rsidR="0043363A" w:rsidRPr="0043363A">
        <w:rPr>
          <w:i/>
          <w:highlight w:val="yellow"/>
          <w:lang w:val="en-US"/>
        </w:rPr>
        <w:t>anagement for this</w:t>
      </w:r>
      <w:r w:rsidRPr="0043363A">
        <w:rPr>
          <w:i/>
          <w:highlight w:val="yellow"/>
          <w:lang w:val="en-US"/>
        </w:rPr>
        <w:t xml:space="preserve"> </w:t>
      </w:r>
      <w:r w:rsidR="0043363A" w:rsidRPr="0043363A">
        <w:rPr>
          <w:i/>
          <w:highlight w:val="yellow"/>
          <w:lang w:val="en-US"/>
        </w:rPr>
        <w:t>Registry</w:t>
      </w:r>
      <w:r w:rsidRPr="0043363A">
        <w:rPr>
          <w:i/>
          <w:highlight w:val="yellow"/>
          <w:lang w:val="en-US"/>
        </w:rPr>
        <w:t xml:space="preserve"> </w:t>
      </w:r>
      <w:r w:rsidRPr="0043363A" w:rsidDel="009C2C1E">
        <w:rPr>
          <w:i/>
          <w:highlight w:val="yellow"/>
          <w:lang w:val="en-US"/>
        </w:rPr>
        <w:t>f</w:t>
      </w:r>
      <w:r w:rsidR="0043363A" w:rsidRPr="0043363A">
        <w:rPr>
          <w:i/>
          <w:highlight w:val="yellow"/>
          <w:lang w:val="en-US"/>
        </w:rPr>
        <w:t>or</w:t>
      </w:r>
      <w:r w:rsidRPr="0043363A" w:rsidDel="009C2C1E">
        <w:rPr>
          <w:i/>
          <w:highlight w:val="yellow"/>
          <w:lang w:val="en-US"/>
        </w:rPr>
        <w:t xml:space="preserve"> </w:t>
      </w:r>
      <w:r w:rsidR="00E36983">
        <w:rPr>
          <w:i/>
          <w:highlight w:val="yellow"/>
          <w:lang w:val="en-US"/>
        </w:rPr>
        <w:t>Rare Disease X</w:t>
      </w:r>
      <w:r w:rsidR="00C769A8" w:rsidRPr="0043363A">
        <w:rPr>
          <w:i/>
          <w:highlight w:val="yellow"/>
          <w:lang w:val="en-US"/>
        </w:rPr>
        <w:t>)</w:t>
      </w:r>
      <w:r w:rsidRPr="0043363A">
        <w:rPr>
          <w:lang w:val="en-US"/>
        </w:rPr>
        <w:t>]</w:t>
      </w:r>
    </w:p>
    <w:p w14:paraId="6D2F4AFB" w14:textId="4D9F5049" w:rsidR="00F939B0" w:rsidRDefault="00CD21BB" w:rsidP="00F939B0">
      <w:pPr>
        <w:rPr>
          <w:lang w:val="en-US"/>
        </w:rPr>
      </w:pPr>
      <w:r w:rsidRPr="00CD21BB">
        <w:rPr>
          <w:lang w:val="en-US"/>
        </w:rPr>
        <w:t>For psydonmyization,</w:t>
      </w:r>
      <w:r w:rsidR="00612B39" w:rsidRPr="00CD21BB">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w:t>
      </w:r>
      <w:r w:rsidRPr="00CD21BB">
        <w:rPr>
          <w:lang w:val="en-US"/>
        </w:rPr>
        <w:t>uses an instance of the</w:t>
      </w:r>
      <w:r w:rsidR="00612B39" w:rsidRPr="00CD21BB">
        <w:rPr>
          <w:lang w:val="en-US"/>
        </w:rPr>
        <w:t xml:space="preserve"> </w:t>
      </w:r>
      <w:r w:rsidR="00B354F5" w:rsidRPr="00B354F5">
        <w:rPr>
          <w:i/>
          <w:lang w:val="en-US"/>
        </w:rPr>
        <w:t>Mainzelliste</w:t>
      </w:r>
      <w:r w:rsidR="00612B39" w:rsidRPr="00CD21BB">
        <w:rPr>
          <w:lang w:val="en-US"/>
        </w:rPr>
        <w:t xml:space="preserve"> </w:t>
      </w:r>
      <w:r w:rsidRPr="00CD21BB">
        <w:rPr>
          <w:lang w:val="en-US"/>
        </w:rPr>
        <w:t>run by</w:t>
      </w:r>
      <w:r w:rsidR="00612B39" w:rsidRPr="00CD21BB">
        <w:rPr>
          <w:lang w:val="en-US"/>
        </w:rPr>
        <w:t xml:space="preserve"> </w:t>
      </w:r>
      <w:r>
        <w:rPr>
          <w:lang w:val="en-US"/>
        </w:rPr>
        <w:t>[</w:t>
      </w:r>
      <w:r w:rsidRPr="00104A01">
        <w:rPr>
          <w:highlight w:val="lightGray"/>
          <w:lang w:val="en-US"/>
        </w:rPr>
        <w:t xml:space="preserve">manager </w:t>
      </w:r>
      <w:r>
        <w:rPr>
          <w:highlight w:val="lightGray"/>
          <w:lang w:val="en-US"/>
        </w:rPr>
        <w:t xml:space="preserve">of the central </w:t>
      </w:r>
      <w:r w:rsidR="00B354F5" w:rsidRPr="008C5D71">
        <w:rPr>
          <w:highlight w:val="lightGray"/>
          <w:lang w:val="en-US"/>
        </w:rPr>
        <w:t>Mainzelliste</w:t>
      </w:r>
      <w:r w:rsidRPr="00AC2A89">
        <w:rPr>
          <w:lang w:val="en-US"/>
        </w:rPr>
        <w:t>]</w:t>
      </w:r>
      <w:r>
        <w:rPr>
          <w:lang w:val="en-US"/>
        </w:rPr>
        <w:t>.</w:t>
      </w:r>
      <w:r w:rsidR="005D6B41">
        <w:rPr>
          <w:lang w:val="en-US"/>
        </w:rPr>
        <w:t xml:space="preserve"> It creates a unique identifier (PID) </w:t>
      </w:r>
      <w:r w:rsidR="00936EAA">
        <w:rPr>
          <w:lang w:val="en-US"/>
        </w:rPr>
        <w:t>and</w:t>
      </w:r>
      <w:r w:rsidR="003128F1">
        <w:rPr>
          <w:lang w:val="en-US"/>
        </w:rPr>
        <w:t xml:space="preserve"> a</w:t>
      </w:r>
      <w:r w:rsidR="005D6B41">
        <w:rPr>
          <w:lang w:val="en-US"/>
        </w:rPr>
        <w:t xml:space="preserve"> second-level pseudonym </w:t>
      </w:r>
      <w:r w:rsidR="005D6B41" w:rsidRPr="004632CC">
        <w:rPr>
          <w:lang w:val="en-US"/>
        </w:rPr>
        <w:t>(PSN</w:t>
      </w:r>
      <w:r w:rsidR="005D6B41" w:rsidRPr="004632CC">
        <w:rPr>
          <w:i/>
          <w:iCs/>
          <w:vertAlign w:val="subscript"/>
          <w:lang w:val="en-US"/>
        </w:rPr>
        <w:t>OSSE</w:t>
      </w:r>
      <w:r w:rsidR="005D6B41" w:rsidRPr="004632CC">
        <w:rPr>
          <w:iCs/>
          <w:vertAlign w:val="subscript"/>
          <w:lang w:val="en-US"/>
        </w:rPr>
        <w:t>(#)</w:t>
      </w:r>
      <w:r w:rsidR="005D6B41" w:rsidRPr="004632CC">
        <w:rPr>
          <w:lang w:val="en-US"/>
        </w:rPr>
        <w:t>)</w:t>
      </w:r>
      <w:r w:rsidR="005D6B41">
        <w:rPr>
          <w:lang w:val="en-US"/>
        </w:rPr>
        <w:t xml:space="preserve"> for each patient.</w:t>
      </w:r>
      <w:r w:rsidR="00F939B0">
        <w:rPr>
          <w:lang w:val="en-US"/>
        </w:rPr>
        <w:t xml:space="preserve"> The </w:t>
      </w:r>
      <w:r w:rsidR="00B354F5" w:rsidRPr="00B354F5">
        <w:rPr>
          <w:i/>
          <w:lang w:val="en-US"/>
        </w:rPr>
        <w:t>Mainzelliste</w:t>
      </w:r>
      <w:r w:rsidR="00F939B0">
        <w:rPr>
          <w:lang w:val="en-US"/>
        </w:rPr>
        <w:t xml:space="preserve"> also creates independent pseudonyms for the following research systems in the </w:t>
      </w:r>
      <w:r w:rsidR="00F939B0" w:rsidRPr="00B90A50">
        <w:rPr>
          <w:highlight w:val="lightGray"/>
          <w:lang w:val="en-US"/>
        </w:rPr>
        <w:t xml:space="preserve">Registry for </w:t>
      </w:r>
      <w:r w:rsidR="00E36983">
        <w:rPr>
          <w:highlight w:val="lightGray"/>
          <w:lang w:val="en-US"/>
        </w:rPr>
        <w:t>Rare</w:t>
      </w:r>
      <w:r w:rsidR="00F939B0" w:rsidRPr="00B90A50">
        <w:rPr>
          <w:highlight w:val="lightGray"/>
          <w:lang w:val="en-US"/>
        </w:rPr>
        <w:t xml:space="preserve"> Disease X</w:t>
      </w:r>
      <w:r w:rsidR="00F939B0">
        <w:rPr>
          <w:lang w:val="en-US"/>
        </w:rPr>
        <w:t>:</w:t>
      </w:r>
    </w:p>
    <w:p w14:paraId="4A5C7904" w14:textId="41C2312B" w:rsidR="00F939B0" w:rsidRPr="004429A0" w:rsidRDefault="00F939B0" w:rsidP="00F939B0">
      <w:pPr>
        <w:pStyle w:val="Listenabsatz"/>
        <w:numPr>
          <w:ilvl w:val="0"/>
          <w:numId w:val="12"/>
        </w:numPr>
        <w:rPr>
          <w:lang w:val="en-US"/>
        </w:rPr>
      </w:pPr>
      <w:r w:rsidRPr="004429A0">
        <w:rPr>
          <w:lang w:val="en-US"/>
        </w:rPr>
        <w:t>[</w:t>
      </w:r>
      <w:r w:rsidRPr="004429A0">
        <w:rPr>
          <w:highlight w:val="lightGray"/>
          <w:lang w:val="en-US"/>
        </w:rPr>
        <w:t xml:space="preserve">List of further systems within the </w:t>
      </w:r>
      <w:r w:rsidR="00A15D39">
        <w:rPr>
          <w:highlight w:val="lightGray"/>
          <w:lang w:val="en-US"/>
        </w:rPr>
        <w:t>research network</w:t>
      </w:r>
      <w:r w:rsidRPr="004429A0">
        <w:rPr>
          <w:highlight w:val="lightGray"/>
          <w:lang w:val="en-US"/>
        </w:rPr>
        <w:t xml:space="preserve"> storing pseudonymized data and type of pseudonym</w:t>
      </w:r>
      <w:r w:rsidRPr="00DA4781">
        <w:rPr>
          <w:highlight w:val="lightGray"/>
          <w:lang w:val="en-US"/>
        </w:rPr>
        <w:t>s</w:t>
      </w:r>
      <w:r w:rsidRPr="004429A0">
        <w:rPr>
          <w:lang w:val="en-US"/>
        </w:rPr>
        <w:t>]</w:t>
      </w:r>
    </w:p>
    <w:p w14:paraId="3A0D566F" w14:textId="6FCC44F9" w:rsidR="005D6B41" w:rsidRDefault="00F939B0" w:rsidP="00F939B0">
      <w:pPr>
        <w:rPr>
          <w:lang w:val="en-US"/>
        </w:rPr>
      </w:pPr>
      <w:r w:rsidRPr="000A2660">
        <w:rPr>
          <w:lang w:val="en-US"/>
        </w:rPr>
        <w:t xml:space="preserve">Furthermore, the </w:t>
      </w:r>
      <w:r w:rsidR="00B354F5" w:rsidRPr="00B354F5">
        <w:rPr>
          <w:i/>
          <w:lang w:val="en-US"/>
        </w:rPr>
        <w:t>Mainzelliste</w:t>
      </w:r>
      <w:r w:rsidRPr="000A2660">
        <w:rPr>
          <w:lang w:val="en-US"/>
        </w:rPr>
        <w:t xml:space="preserve"> creates non-traceable export pseudonyms for</w:t>
      </w:r>
      <w:r>
        <w:rPr>
          <w:lang w:val="en-US"/>
        </w:rPr>
        <w:t xml:space="preserve"> t</w:t>
      </w:r>
      <w:r w:rsidRPr="000A2660">
        <w:rPr>
          <w:lang w:val="en-US"/>
        </w:rPr>
        <w:t xml:space="preserve">he </w:t>
      </w:r>
      <w:r>
        <w:rPr>
          <w:lang w:val="en-US"/>
        </w:rPr>
        <w:t xml:space="preserve">export of patient data for research purposes, with data of identical patients receiving different export pseudonyms if cases from different </w:t>
      </w:r>
      <w:r w:rsidRPr="00F939B0">
        <w:rPr>
          <w:lang w:val="en-US"/>
        </w:rPr>
        <w:t xml:space="preserve">registries or bridgeheads for </w:t>
      </w:r>
      <w:r w:rsidR="002102DC">
        <w:rPr>
          <w:highlight w:val="lightGray"/>
          <w:lang w:val="en-US"/>
        </w:rPr>
        <w:t>rare d</w:t>
      </w:r>
      <w:r w:rsidRPr="00B90A50">
        <w:rPr>
          <w:highlight w:val="lightGray"/>
          <w:lang w:val="en-US"/>
        </w:rPr>
        <w:t xml:space="preserve">isease </w:t>
      </w:r>
      <w:r w:rsidR="002102DC">
        <w:rPr>
          <w:highlight w:val="lightGray"/>
          <w:lang w:val="en-US"/>
        </w:rPr>
        <w:t>x</w:t>
      </w:r>
      <w:r>
        <w:rPr>
          <w:lang w:val="en-US"/>
        </w:rPr>
        <w:t xml:space="preserve"> are </w:t>
      </w:r>
      <w:r w:rsidR="00F5089D">
        <w:rPr>
          <w:lang w:val="en-US"/>
        </w:rPr>
        <w:t>combine</w:t>
      </w:r>
      <w:r>
        <w:rPr>
          <w:lang w:val="en-US"/>
        </w:rPr>
        <w:t>d.</w:t>
      </w:r>
      <w:r w:rsidR="00B47BCE">
        <w:rPr>
          <w:lang w:val="en-US"/>
        </w:rPr>
        <w:t xml:space="preserve"> This means that the local ID management for the </w:t>
      </w:r>
      <w:r w:rsidR="00AE6570">
        <w:rPr>
          <w:highlight w:val="lightGray"/>
          <w:lang w:val="en-US"/>
        </w:rPr>
        <w:t>OSSE</w:t>
      </w:r>
      <w:r w:rsidR="00B47BCE" w:rsidRPr="00B90A50">
        <w:rPr>
          <w:highlight w:val="lightGray"/>
          <w:lang w:val="en-US"/>
        </w:rPr>
        <w:t xml:space="preserve"> Registry for </w:t>
      </w:r>
      <w:r w:rsidR="00E36983">
        <w:rPr>
          <w:highlight w:val="lightGray"/>
          <w:lang w:val="en-US"/>
        </w:rPr>
        <w:t>Rare</w:t>
      </w:r>
      <w:r w:rsidR="00B47BCE" w:rsidRPr="00B90A50">
        <w:rPr>
          <w:highlight w:val="lightGray"/>
          <w:lang w:val="en-US"/>
        </w:rPr>
        <w:t xml:space="preserve"> Disease X</w:t>
      </w:r>
      <w:r w:rsidR="00B47BCE">
        <w:rPr>
          <w:lang w:val="en-US"/>
        </w:rPr>
        <w:t xml:space="preserve"> allows for a patient’s patient-relatable data collected or imported on different occasions at/from different locations (and into different registries) to be </w:t>
      </w:r>
      <w:r w:rsidR="00F5089D">
        <w:rPr>
          <w:lang w:val="en-US"/>
        </w:rPr>
        <w:t>combine</w:t>
      </w:r>
      <w:r w:rsidR="00B47BCE">
        <w:rPr>
          <w:lang w:val="en-US"/>
        </w:rPr>
        <w:t xml:space="preserve">d according to data protection rules, but data </w:t>
      </w:r>
      <w:r w:rsidR="00337D2E">
        <w:rPr>
          <w:lang w:val="en-US"/>
        </w:rPr>
        <w:t>on</w:t>
      </w:r>
      <w:r w:rsidR="00B47BCE">
        <w:rPr>
          <w:lang w:val="en-US"/>
        </w:rPr>
        <w:t xml:space="preserve"> identical patients from different registries cannot be correlated.</w:t>
      </w:r>
    </w:p>
    <w:p w14:paraId="6BDD612D" w14:textId="21B29AC0" w:rsidR="00C769A8" w:rsidRPr="00CA25AF" w:rsidRDefault="00C769A8" w:rsidP="00223B85">
      <w:pPr>
        <w:rPr>
          <w:lang w:val="en-US"/>
        </w:rPr>
      </w:pPr>
      <w:r w:rsidRPr="00CA25AF">
        <w:rPr>
          <w:lang w:val="en-US"/>
        </w:rPr>
        <w:t>[</w:t>
      </w:r>
      <w:r w:rsidRPr="00CA25AF">
        <w:rPr>
          <w:i/>
          <w:highlight w:val="yellow"/>
          <w:lang w:val="en-US"/>
        </w:rPr>
        <w:t>#</w:t>
      </w:r>
      <w:r w:rsidR="002F6955" w:rsidRPr="00CA25AF">
        <w:rPr>
          <w:i/>
          <w:highlight w:val="yellow"/>
          <w:lang w:val="en-US"/>
        </w:rPr>
        <w:t xml:space="preserve">End </w:t>
      </w:r>
      <w:r w:rsidR="00F12B92" w:rsidRPr="00CA25AF">
        <w:rPr>
          <w:i/>
          <w:highlight w:val="yellow"/>
          <w:lang w:val="en-US"/>
        </w:rPr>
        <w:t>version</w:t>
      </w:r>
      <w:r w:rsidR="00C15684" w:rsidRPr="00CA25AF">
        <w:rPr>
          <w:i/>
          <w:highlight w:val="yellow"/>
          <w:lang w:val="en-US"/>
        </w:rPr>
        <w:t xml:space="preserve"> </w:t>
      </w:r>
      <w:r w:rsidR="002F6955" w:rsidRPr="00CA25AF">
        <w:rPr>
          <w:i/>
          <w:highlight w:val="yellow"/>
          <w:lang w:val="en-US"/>
        </w:rPr>
        <w:t>2</w:t>
      </w:r>
      <w:r w:rsidRPr="00CA25AF">
        <w:rPr>
          <w:lang w:val="en-US"/>
        </w:rPr>
        <w:t>]</w:t>
      </w:r>
    </w:p>
    <w:p w14:paraId="6BDD612E" w14:textId="22A7E4C0" w:rsidR="004F5C36" w:rsidRPr="00CA25AF" w:rsidRDefault="004F5C36" w:rsidP="00223B85">
      <w:pPr>
        <w:rPr>
          <w:lang w:val="en-US"/>
        </w:rPr>
      </w:pPr>
      <w:r w:rsidRPr="00CA25AF">
        <w:rPr>
          <w:lang w:val="en-US"/>
        </w:rPr>
        <w:t>[</w:t>
      </w:r>
      <w:r w:rsidR="00852D6A" w:rsidRPr="00CA25AF">
        <w:rPr>
          <w:i/>
          <w:highlight w:val="yellow"/>
          <w:lang w:val="en-US"/>
        </w:rPr>
        <w:t>#</w:t>
      </w:r>
      <w:r w:rsidR="002F6955" w:rsidRPr="00CA25AF">
        <w:rPr>
          <w:i/>
          <w:highlight w:val="yellow"/>
          <w:lang w:val="en-US"/>
        </w:rPr>
        <w:t>Beginn</w:t>
      </w:r>
      <w:r w:rsidR="00CA25AF" w:rsidRPr="00CA25AF">
        <w:rPr>
          <w:i/>
          <w:highlight w:val="yellow"/>
          <w:lang w:val="en-US"/>
        </w:rPr>
        <w:t>ing</w:t>
      </w:r>
      <w:r w:rsidR="00852D6A" w:rsidRPr="00CA25AF">
        <w:rPr>
          <w:i/>
          <w:highlight w:val="yellow"/>
          <w:lang w:val="en-US"/>
        </w:rPr>
        <w:t xml:space="preserve"> </w:t>
      </w:r>
      <w:r w:rsidR="00CA25AF" w:rsidRPr="00CA25AF">
        <w:rPr>
          <w:b/>
          <w:i/>
          <w:highlight w:val="yellow"/>
          <w:lang w:val="en-US"/>
        </w:rPr>
        <w:t>version</w:t>
      </w:r>
      <w:r w:rsidRPr="00CA25AF">
        <w:rPr>
          <w:b/>
          <w:i/>
          <w:highlight w:val="yellow"/>
          <w:lang w:val="en-US"/>
        </w:rPr>
        <w:t xml:space="preserve"> 3</w:t>
      </w:r>
      <w:r w:rsidRPr="00CA25AF">
        <w:rPr>
          <w:i/>
          <w:highlight w:val="yellow"/>
          <w:lang w:val="en-US"/>
        </w:rPr>
        <w:t xml:space="preserve"> </w:t>
      </w:r>
      <w:r w:rsidR="00852D6A" w:rsidRPr="00CA25AF">
        <w:rPr>
          <w:i/>
          <w:highlight w:val="yellow"/>
          <w:lang w:val="en-US"/>
        </w:rPr>
        <w:t>(</w:t>
      </w:r>
      <w:r w:rsidR="00CA25AF" w:rsidRPr="00CA25AF">
        <w:rPr>
          <w:i/>
          <w:highlight w:val="yellow"/>
          <w:lang w:val="en-US"/>
        </w:rPr>
        <w:t>Manually managed list of</w:t>
      </w:r>
      <w:r w:rsidRPr="00CA25AF">
        <w:rPr>
          <w:i/>
          <w:highlight w:val="yellow"/>
          <w:lang w:val="en-US"/>
        </w:rPr>
        <w:t xml:space="preserve"> IDAT;</w:t>
      </w:r>
      <w:r w:rsidR="00CA25AF">
        <w:rPr>
          <w:i/>
          <w:highlight w:val="yellow"/>
          <w:lang w:val="en-US"/>
        </w:rPr>
        <w:t xml:space="preserve"> </w:t>
      </w:r>
      <w:r w:rsidR="00CA25AF" w:rsidRPr="00CA25AF">
        <w:rPr>
          <w:i/>
          <w:highlight w:val="yellow"/>
          <w:lang w:val="en-US"/>
        </w:rPr>
        <w:t>in this case</w:t>
      </w:r>
      <w:r w:rsidRPr="00CA25AF">
        <w:rPr>
          <w:i/>
          <w:highlight w:val="yellow"/>
          <w:lang w:val="en-US"/>
        </w:rPr>
        <w:t xml:space="preserve"> OSSE</w:t>
      </w:r>
      <w:r w:rsidR="00CA25AF">
        <w:rPr>
          <w:i/>
          <w:highlight w:val="yellow"/>
          <w:lang w:val="en-US"/>
        </w:rPr>
        <w:t xml:space="preserve"> creates a</w:t>
      </w:r>
      <w:r w:rsidRPr="00CA25AF">
        <w:rPr>
          <w:i/>
          <w:highlight w:val="yellow"/>
          <w:lang w:val="en-US"/>
        </w:rPr>
        <w:t xml:space="preserve"> PID </w:t>
      </w:r>
      <w:r w:rsidR="00CA25AF">
        <w:rPr>
          <w:i/>
          <w:highlight w:val="yellow"/>
          <w:lang w:val="en-US"/>
        </w:rPr>
        <w:t xml:space="preserve">that is </w:t>
      </w:r>
      <w:r w:rsidR="000428BA">
        <w:rPr>
          <w:i/>
          <w:highlight w:val="yellow"/>
          <w:lang w:val="en-US"/>
        </w:rPr>
        <w:t>recorded</w:t>
      </w:r>
      <w:r w:rsidR="00CA25AF">
        <w:rPr>
          <w:i/>
          <w:highlight w:val="yellow"/>
          <w:lang w:val="en-US"/>
        </w:rPr>
        <w:t xml:space="preserve"> in the list together with the</w:t>
      </w:r>
      <w:r w:rsidRPr="00CA25AF">
        <w:rPr>
          <w:i/>
          <w:highlight w:val="yellow"/>
          <w:lang w:val="en-US"/>
        </w:rPr>
        <w:t xml:space="preserve"> IDAT</w:t>
      </w:r>
      <w:r w:rsidR="00852D6A" w:rsidRPr="00CA25AF">
        <w:rPr>
          <w:i/>
          <w:lang w:val="en-US"/>
        </w:rPr>
        <w:t>)</w:t>
      </w:r>
      <w:r w:rsidRPr="00CA25AF">
        <w:rPr>
          <w:lang w:val="en-US"/>
        </w:rPr>
        <w:t>]</w:t>
      </w:r>
    </w:p>
    <w:p w14:paraId="6BDD612F" w14:textId="1ACA9B53" w:rsidR="00297550" w:rsidRPr="00F26A61" w:rsidRDefault="00F26A61" w:rsidP="00223B85">
      <w:pPr>
        <w:rPr>
          <w:lang w:val="en-US"/>
        </w:rPr>
      </w:pPr>
      <w:r w:rsidRPr="00F26A61">
        <w:rPr>
          <w:lang w:val="en-US"/>
        </w:rPr>
        <w:t>When creating a patient</w:t>
      </w:r>
      <w:r w:rsidR="00A15B67">
        <w:rPr>
          <w:lang w:val="en-US"/>
        </w:rPr>
        <w:t xml:space="preserve"> record</w:t>
      </w:r>
      <w:r w:rsidRPr="00F26A61">
        <w:rPr>
          <w:lang w:val="en-US"/>
        </w:rPr>
        <w:t xml:space="preserv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 xml:space="preserve"> </w:t>
      </w:r>
      <w:r w:rsidR="000578B6">
        <w:rPr>
          <w:lang w:val="en-US"/>
        </w:rPr>
        <w:t>produces</w:t>
      </w:r>
      <w:r w:rsidRPr="00F26A61">
        <w:rPr>
          <w:lang w:val="en-US"/>
        </w:rPr>
        <w:t xml:space="preserve"> </w:t>
      </w:r>
      <w:r>
        <w:rPr>
          <w:lang w:val="en-US"/>
        </w:rPr>
        <w:t>an internal identifier</w:t>
      </w:r>
      <w:r w:rsidR="00EE4162" w:rsidRPr="00F26A61">
        <w:rPr>
          <w:lang w:val="en-US"/>
        </w:rPr>
        <w:t xml:space="preserve"> </w:t>
      </w:r>
      <w:r w:rsidR="00773191" w:rsidRPr="00F26A61">
        <w:rPr>
          <w:lang w:val="en-US"/>
        </w:rPr>
        <w:t>(</w:t>
      </w:r>
      <w:r w:rsidR="00297550" w:rsidRPr="00F26A61">
        <w:rPr>
          <w:lang w:val="en-US"/>
        </w:rPr>
        <w:t>PID</w:t>
      </w:r>
      <w:r w:rsidR="00773191" w:rsidRPr="00F26A61">
        <w:rPr>
          <w:vertAlign w:val="subscript"/>
          <w:lang w:val="en-US"/>
        </w:rPr>
        <w:t>OSSE</w:t>
      </w:r>
      <w:r w:rsidR="00773191" w:rsidRPr="00F26A61">
        <w:rPr>
          <w:lang w:val="en-US"/>
        </w:rPr>
        <w:t>)</w:t>
      </w:r>
      <w:r w:rsidR="00297550" w:rsidRPr="00F26A61">
        <w:rPr>
          <w:lang w:val="en-US"/>
        </w:rPr>
        <w:t xml:space="preserve">. </w:t>
      </w:r>
      <w:r w:rsidRPr="00F26A61">
        <w:rPr>
          <w:lang w:val="en-US"/>
        </w:rPr>
        <w:t>The</w:t>
      </w:r>
      <w:r w:rsidR="00297550" w:rsidRPr="00F26A61">
        <w:rPr>
          <w:lang w:val="en-US"/>
        </w:rPr>
        <w:t xml:space="preserve"> PID</w:t>
      </w:r>
      <w:r w:rsidRPr="00F26A61">
        <w:rPr>
          <w:lang w:val="en-US"/>
        </w:rPr>
        <w:t xml:space="preserve"> is managed in the treatment context </w:t>
      </w:r>
      <w:r>
        <w:rPr>
          <w:b/>
          <w:lang w:val="en-US"/>
        </w:rPr>
        <w:t>on location</w:t>
      </w:r>
      <w:r w:rsidR="00773191" w:rsidRPr="00F26A61">
        <w:rPr>
          <w:lang w:val="en-US"/>
        </w:rPr>
        <w:t xml:space="preserve"> </w:t>
      </w:r>
      <w:r w:rsidR="000B6675" w:rsidRPr="00F26A61">
        <w:rPr>
          <w:lang w:val="en-US"/>
        </w:rPr>
        <w:t>i</w:t>
      </w:r>
      <w:r>
        <w:rPr>
          <w:lang w:val="en-US"/>
        </w:rPr>
        <w:t>n a list together with the IDAT</w:t>
      </w:r>
      <w:r w:rsidR="000B6675" w:rsidRPr="00F26A61">
        <w:rPr>
          <w:lang w:val="en-US"/>
        </w:rPr>
        <w:t>.</w:t>
      </w:r>
    </w:p>
    <w:p w14:paraId="6BDD6130" w14:textId="476001F3" w:rsidR="001D0EEB" w:rsidRPr="00D016D2" w:rsidRDefault="00C769A8" w:rsidP="00852D6A">
      <w:pPr>
        <w:rPr>
          <w:lang w:val="en-US"/>
        </w:rPr>
      </w:pPr>
      <w:r w:rsidRPr="00D016D2">
        <w:rPr>
          <w:lang w:val="en-US"/>
        </w:rPr>
        <w:t>[</w:t>
      </w:r>
      <w:r w:rsidRPr="00D016D2">
        <w:rPr>
          <w:i/>
          <w:highlight w:val="yellow"/>
          <w:lang w:val="en-US"/>
        </w:rPr>
        <w:t>#</w:t>
      </w:r>
      <w:r w:rsidR="002F6955" w:rsidRPr="00D016D2">
        <w:rPr>
          <w:i/>
          <w:highlight w:val="yellow"/>
          <w:lang w:val="en-US"/>
        </w:rPr>
        <w:t xml:space="preserve">End </w:t>
      </w:r>
      <w:r w:rsidR="00EB47A1" w:rsidRPr="00D016D2">
        <w:rPr>
          <w:i/>
          <w:highlight w:val="yellow"/>
          <w:lang w:val="en-US"/>
        </w:rPr>
        <w:t>version</w:t>
      </w:r>
      <w:r w:rsidR="002F6955" w:rsidRPr="00D016D2">
        <w:rPr>
          <w:i/>
          <w:highlight w:val="yellow"/>
          <w:lang w:val="en-US"/>
        </w:rPr>
        <w:t xml:space="preserve"> 3</w:t>
      </w:r>
      <w:r w:rsidRPr="00D016D2">
        <w:rPr>
          <w:lang w:val="en-US"/>
        </w:rPr>
        <w:t>]</w:t>
      </w:r>
    </w:p>
    <w:p w14:paraId="6BDD6131" w14:textId="23338778" w:rsidR="001D0EEB" w:rsidRPr="00D016D2" w:rsidRDefault="001D0EEB" w:rsidP="001D0EEB">
      <w:pPr>
        <w:pStyle w:val="berschrift3"/>
        <w:rPr>
          <w:lang w:val="en-US"/>
        </w:rPr>
      </w:pPr>
      <w:bookmarkStart w:id="33" w:name="_Toc371354793"/>
      <w:bookmarkStart w:id="34" w:name="_Ref347935663"/>
      <w:bookmarkStart w:id="35" w:name="_Toc371354794"/>
      <w:bookmarkStart w:id="36" w:name="_Toc415043273"/>
      <w:bookmarkEnd w:id="33"/>
      <w:r w:rsidRPr="00D016D2">
        <w:rPr>
          <w:lang w:val="en-US"/>
        </w:rPr>
        <w:t>Manu</w:t>
      </w:r>
      <w:r w:rsidR="00D016D2" w:rsidRPr="00D016D2">
        <w:rPr>
          <w:lang w:val="en-US"/>
        </w:rPr>
        <w:t>al</w:t>
      </w:r>
      <w:r w:rsidRPr="00D016D2">
        <w:rPr>
          <w:lang w:val="en-US"/>
        </w:rPr>
        <w:t xml:space="preserve"> Link</w:t>
      </w:r>
      <w:bookmarkEnd w:id="34"/>
      <w:bookmarkEnd w:id="35"/>
      <w:r w:rsidR="00D016D2" w:rsidRPr="00D016D2">
        <w:rPr>
          <w:lang w:val="en-US"/>
        </w:rPr>
        <w:t>ing</w:t>
      </w:r>
      <w:r w:rsidR="00D50007" w:rsidRPr="00D016D2">
        <w:rPr>
          <w:lang w:val="en-US"/>
        </w:rPr>
        <w:t xml:space="preserve"> </w:t>
      </w:r>
      <w:r w:rsidR="00D50007" w:rsidRPr="00F07C3F">
        <w:rPr>
          <w:rFonts w:asciiTheme="minorHAnsi" w:hAnsiTheme="minorHAnsi"/>
          <w:b w:val="0"/>
          <w:lang w:val="en-US"/>
        </w:rPr>
        <w:t>[</w:t>
      </w:r>
      <w:r w:rsidR="00D016D2" w:rsidRPr="00F07C3F">
        <w:rPr>
          <w:rFonts w:asciiTheme="minorHAnsi" w:hAnsiTheme="minorHAnsi"/>
          <w:b w:val="0"/>
          <w:i/>
          <w:highlight w:val="yellow"/>
          <w:lang w:val="en-US"/>
        </w:rPr>
        <w:t>Only for version 1 a</w:t>
      </w:r>
      <w:r w:rsidR="00D50007" w:rsidRPr="00F07C3F">
        <w:rPr>
          <w:rFonts w:asciiTheme="minorHAnsi" w:hAnsiTheme="minorHAnsi"/>
          <w:b w:val="0"/>
          <w:i/>
          <w:highlight w:val="yellow"/>
          <w:lang w:val="en-US"/>
        </w:rPr>
        <w:t xml:space="preserve">nd </w:t>
      </w:r>
      <w:r w:rsidR="00D016D2" w:rsidRPr="00F07C3F">
        <w:rPr>
          <w:rFonts w:asciiTheme="minorHAnsi" w:hAnsiTheme="minorHAnsi"/>
          <w:b w:val="0"/>
          <w:i/>
          <w:highlight w:val="yellow"/>
          <w:lang w:val="en-US"/>
        </w:rPr>
        <w:t>version</w:t>
      </w:r>
      <w:r w:rsidR="00D50007" w:rsidRPr="00F07C3F">
        <w:rPr>
          <w:rFonts w:asciiTheme="minorHAnsi" w:hAnsiTheme="minorHAnsi"/>
          <w:b w:val="0"/>
          <w:i/>
          <w:highlight w:val="yellow"/>
          <w:lang w:val="en-US"/>
        </w:rPr>
        <w:t xml:space="preserve"> 2</w:t>
      </w:r>
      <w:r w:rsidR="00D50007" w:rsidRPr="00F07C3F">
        <w:rPr>
          <w:rFonts w:asciiTheme="minorHAnsi" w:hAnsiTheme="minorHAnsi"/>
          <w:b w:val="0"/>
          <w:lang w:val="en-US"/>
        </w:rPr>
        <w:t>]</w:t>
      </w:r>
      <w:bookmarkEnd w:id="36"/>
    </w:p>
    <w:p w14:paraId="0AE0B98C" w14:textId="337DC696" w:rsidR="00D016D2" w:rsidRDefault="00D016D2" w:rsidP="001D0EEB">
      <w:pPr>
        <w:rPr>
          <w:lang w:val="en-US"/>
        </w:rPr>
      </w:pPr>
      <w:r>
        <w:rPr>
          <w:lang w:val="en-US"/>
        </w:rPr>
        <w:t xml:space="preserve">An interface allows a person to check and, if necessary, correct the results of automated matching, i.e. to merge duplicates or separate falsely merged data sets. To do so, the </w:t>
      </w:r>
      <w:r w:rsidR="00F16577" w:rsidRPr="00F16577">
        <w:rPr>
          <w:lang w:val="en-US"/>
        </w:rPr>
        <w:t>match</w:t>
      </w:r>
      <w:r w:rsidRPr="00F16577">
        <w:rPr>
          <w:lang w:val="en-US"/>
        </w:rPr>
        <w:t xml:space="preserve"> weights (</w:t>
      </w:r>
      <w:r w:rsidR="000C5A75">
        <w:rPr>
          <w:lang w:val="en-US"/>
        </w:rPr>
        <w:t>reference</w:t>
      </w:r>
      <w:r>
        <w:rPr>
          <w:lang w:val="en-US"/>
        </w:rPr>
        <w:t xml:space="preserve"> values </w:t>
      </w:r>
      <w:r w:rsidR="000C5A75">
        <w:rPr>
          <w:lang w:val="en-US"/>
        </w:rPr>
        <w:t>to compare</w:t>
      </w:r>
      <w:r>
        <w:rPr>
          <w:lang w:val="en-US"/>
        </w:rPr>
        <w:t xml:space="preserve"> the individual attributes of patients to be checked) are shown and </w:t>
      </w:r>
      <w:r w:rsidR="007C4007">
        <w:rPr>
          <w:lang w:val="en-US"/>
        </w:rPr>
        <w:t>it is possible to draw</w:t>
      </w:r>
      <w:r>
        <w:rPr>
          <w:lang w:val="en-US"/>
        </w:rPr>
        <w:t xml:space="preserve"> on medical data to make a decision.</w:t>
      </w:r>
    </w:p>
    <w:p w14:paraId="6BDD6133" w14:textId="70686314" w:rsidR="005D066C" w:rsidRDefault="00F5089D" w:rsidP="0066224D">
      <w:pPr>
        <w:pStyle w:val="berschrift2"/>
        <w:ind w:left="567" w:hanging="567"/>
      </w:pPr>
      <w:bookmarkStart w:id="37" w:name="_Toc371354796"/>
      <w:bookmarkStart w:id="38" w:name="_Toc415043274"/>
      <w:bookmarkStart w:id="39" w:name="_GoBack"/>
      <w:bookmarkEnd w:id="39"/>
      <w:r>
        <w:t>Biobank</w:t>
      </w:r>
      <w:bookmarkEnd w:id="38"/>
    </w:p>
    <w:p w14:paraId="6BDD6134" w14:textId="6907C82F" w:rsidR="005D066C" w:rsidRDefault="005D066C" w:rsidP="005D066C">
      <w:pPr>
        <w:rPr>
          <w:lang w:val="en-US"/>
        </w:rPr>
      </w:pPr>
      <w:r w:rsidRPr="00045EF2">
        <w:rPr>
          <w:lang w:val="en-US"/>
        </w:rPr>
        <w:t>[</w:t>
      </w:r>
      <w:r w:rsidR="00045EF2" w:rsidRPr="00045EF2">
        <w:rPr>
          <w:i/>
          <w:highlight w:val="yellow"/>
          <w:lang w:val="en-US"/>
        </w:rPr>
        <w:t xml:space="preserve">In case data are imported from a </w:t>
      </w:r>
      <w:r w:rsidR="00F5089D">
        <w:rPr>
          <w:i/>
          <w:highlight w:val="yellow"/>
          <w:lang w:val="en-US"/>
        </w:rPr>
        <w:t>biobank</w:t>
      </w:r>
      <w:r w:rsidR="00410D38" w:rsidRPr="00045EF2">
        <w:rPr>
          <w:i/>
          <w:highlight w:val="yellow"/>
          <w:lang w:val="en-US"/>
        </w:rPr>
        <w:t>:</w:t>
      </w:r>
      <w:r w:rsidR="00045EF2" w:rsidRPr="00045EF2">
        <w:rPr>
          <w:i/>
          <w:highlight w:val="yellow"/>
          <w:lang w:val="en-US"/>
        </w:rPr>
        <w:t xml:space="preserve"> include here the desc</w:t>
      </w:r>
      <w:r w:rsidR="00091730">
        <w:rPr>
          <w:i/>
          <w:highlight w:val="yellow"/>
          <w:lang w:val="en-US"/>
        </w:rPr>
        <w:t xml:space="preserve">ription of the </w:t>
      </w:r>
      <w:r w:rsidR="00F5089D">
        <w:rPr>
          <w:i/>
          <w:highlight w:val="yellow"/>
          <w:lang w:val="en-US"/>
        </w:rPr>
        <w:t>biobank</w:t>
      </w:r>
      <w:r w:rsidR="00091730">
        <w:rPr>
          <w:i/>
          <w:highlight w:val="yellow"/>
          <w:lang w:val="en-US"/>
        </w:rPr>
        <w:t>, i</w:t>
      </w:r>
      <w:r w:rsidR="00045EF2" w:rsidRPr="00045EF2">
        <w:rPr>
          <w:i/>
          <w:highlight w:val="yellow"/>
          <w:lang w:val="en-US"/>
        </w:rPr>
        <w:t>t</w:t>
      </w:r>
      <w:r w:rsidR="00091730">
        <w:rPr>
          <w:i/>
          <w:highlight w:val="yellow"/>
          <w:lang w:val="en-US"/>
        </w:rPr>
        <w:t>s</w:t>
      </w:r>
      <w:r w:rsidR="00045EF2" w:rsidRPr="00045EF2">
        <w:rPr>
          <w:i/>
          <w:highlight w:val="yellow"/>
          <w:lang w:val="en-US"/>
        </w:rPr>
        <w:t xml:space="preserve"> manager, data stored, etc</w:t>
      </w:r>
      <w:r w:rsidR="008351AF">
        <w:rPr>
          <w:i/>
          <w:highlight w:val="yellow"/>
          <w:lang w:val="en-US"/>
        </w:rPr>
        <w:t>.</w:t>
      </w:r>
      <w:r w:rsidR="00045EF2" w:rsidRPr="00045EF2">
        <w:rPr>
          <w:i/>
          <w:highlight w:val="yellow"/>
          <w:lang w:val="en-US"/>
        </w:rPr>
        <w:t>; as appendix if necessary</w:t>
      </w:r>
      <w:r w:rsidR="00045EF2" w:rsidRPr="00045EF2">
        <w:rPr>
          <w:lang w:val="en-US"/>
        </w:rPr>
        <w:t>]</w:t>
      </w:r>
    </w:p>
    <w:p w14:paraId="6BDD6135" w14:textId="6012A662" w:rsidR="00974EAE" w:rsidRPr="008351AF" w:rsidRDefault="00680C2B" w:rsidP="0066224D">
      <w:pPr>
        <w:pStyle w:val="berschrift2"/>
        <w:ind w:left="567" w:hanging="567"/>
        <w:rPr>
          <w:lang w:val="en-US"/>
        </w:rPr>
      </w:pPr>
      <w:bookmarkStart w:id="40" w:name="_Toc394213450"/>
      <w:bookmarkStart w:id="41" w:name="_Toc394213513"/>
      <w:bookmarkStart w:id="42" w:name="_Toc415043275"/>
      <w:bookmarkEnd w:id="40"/>
      <w:bookmarkEnd w:id="41"/>
      <w:r w:rsidRPr="008351AF">
        <w:rPr>
          <w:lang w:val="en-US"/>
        </w:rPr>
        <w:t xml:space="preserve">OSSE </w:t>
      </w:r>
      <w:r w:rsidR="00974EAE" w:rsidRPr="008351AF">
        <w:rPr>
          <w:lang w:val="en-US"/>
        </w:rPr>
        <w:t>Share</w:t>
      </w:r>
      <w:r w:rsidRPr="008351AF">
        <w:rPr>
          <w:lang w:val="en-US"/>
        </w:rPr>
        <w:t xml:space="preserve"> Client</w:t>
      </w:r>
      <w:bookmarkStart w:id="43" w:name="_Ref369277966"/>
      <w:bookmarkEnd w:id="37"/>
      <w:bookmarkEnd w:id="42"/>
    </w:p>
    <w:p w14:paraId="4685D531" w14:textId="08ECDC18" w:rsidR="00680C2B" w:rsidRPr="009C5613" w:rsidRDefault="00680C2B" w:rsidP="001D0EEB">
      <w:pPr>
        <w:rPr>
          <w:lang w:val="en-US"/>
        </w:rPr>
      </w:pPr>
      <w:r w:rsidRPr="00680C2B">
        <w:rPr>
          <w:lang w:val="en-US"/>
        </w:rPr>
        <w:t xml:space="preserve">The share client </w:t>
      </w:r>
      <w:r w:rsidR="006C77AA">
        <w:rPr>
          <w:lang w:val="en-US"/>
        </w:rPr>
        <w:t>is</w:t>
      </w:r>
      <w:r w:rsidRPr="00680C2B">
        <w:rPr>
          <w:lang w:val="en-US"/>
        </w:rPr>
        <w:t xml:space="preserve"> </w:t>
      </w:r>
      <w:r w:rsidR="006C77AA">
        <w:rPr>
          <w:lang w:val="en-US"/>
        </w:rPr>
        <w:t>t</w:t>
      </w:r>
      <w:r w:rsidRPr="00680C2B">
        <w:rPr>
          <w:lang w:val="en-US"/>
        </w:rPr>
        <w:t xml:space="preserve">he </w:t>
      </w:r>
      <w:r>
        <w:rPr>
          <w:lang w:val="en-US"/>
        </w:rPr>
        <w:t>client interface for decentralized search (see section</w:t>
      </w:r>
      <w:r w:rsidR="00991745">
        <w:rPr>
          <w:lang w:val="en-US"/>
        </w:rPr>
        <w:t xml:space="preserve"> </w:t>
      </w:r>
      <w:r w:rsidR="006E5FE7">
        <w:rPr>
          <w:lang w:val="en-US"/>
        </w:rPr>
        <w:fldChar w:fldCharType="begin"/>
      </w:r>
      <w:r w:rsidR="006E5FE7">
        <w:rPr>
          <w:lang w:val="en-US"/>
        </w:rPr>
        <w:instrText xml:space="preserve"> REF _Ref412119518 \r \h </w:instrText>
      </w:r>
      <w:r w:rsidR="006E5FE7">
        <w:rPr>
          <w:lang w:val="en-US"/>
        </w:rPr>
      </w:r>
      <w:r w:rsidR="006E5FE7">
        <w:rPr>
          <w:lang w:val="en-US"/>
        </w:rPr>
        <w:fldChar w:fldCharType="separate"/>
      </w:r>
      <w:r w:rsidR="006E5FE7">
        <w:rPr>
          <w:lang w:val="en-US"/>
        </w:rPr>
        <w:t>3.6</w:t>
      </w:r>
      <w:r w:rsidR="006E5FE7">
        <w:rPr>
          <w:lang w:val="en-US"/>
        </w:rPr>
        <w:fldChar w:fldCharType="end"/>
      </w:r>
      <w:r w:rsidRPr="00680C2B">
        <w:rPr>
          <w:lang w:val="en-US"/>
        </w:rPr>
        <w:t xml:space="preserve">, </w:t>
      </w:r>
      <w:r>
        <w:rPr>
          <w:lang w:val="en-US"/>
        </w:rPr>
        <w:t>“</w:t>
      </w:r>
      <w:r w:rsidR="006E5FE7">
        <w:rPr>
          <w:lang w:val="en-US"/>
        </w:rPr>
        <w:fldChar w:fldCharType="begin"/>
      </w:r>
      <w:r w:rsidR="006E5FE7">
        <w:rPr>
          <w:lang w:val="en-US"/>
        </w:rPr>
        <w:instrText xml:space="preserve"> REF _Ref412119536 \h </w:instrText>
      </w:r>
      <w:r w:rsidR="006E5FE7">
        <w:rPr>
          <w:lang w:val="en-US"/>
        </w:rPr>
      </w:r>
      <w:r w:rsidR="006E5FE7">
        <w:rPr>
          <w:lang w:val="en-US"/>
        </w:rPr>
        <w:fldChar w:fldCharType="separate"/>
      </w:r>
      <w:r w:rsidR="006E5FE7" w:rsidRPr="00C05C58">
        <w:rPr>
          <w:lang w:val="en-US"/>
        </w:rPr>
        <w:t>Decentralized Search</w:t>
      </w:r>
      <w:r w:rsidR="006E5FE7">
        <w:rPr>
          <w:lang w:val="en-US"/>
        </w:rPr>
        <w:fldChar w:fldCharType="end"/>
      </w:r>
      <w:r>
        <w:rPr>
          <w:lang w:val="en-US"/>
        </w:rPr>
        <w:t>”)</w:t>
      </w:r>
      <w:r w:rsidR="009C5613">
        <w:rPr>
          <w:lang w:val="en-US"/>
        </w:rPr>
        <w:t xml:space="preserve">. </w:t>
      </w:r>
      <w:r w:rsidR="009C5613" w:rsidRPr="009C5613">
        <w:rPr>
          <w:lang w:val="en-US"/>
        </w:rPr>
        <w:t xml:space="preserve">It fetches inquiries placed via the search broker, communicates with the OSSE store, and shows </w:t>
      </w:r>
      <w:r w:rsidR="009C5613">
        <w:rPr>
          <w:lang w:val="en-US"/>
        </w:rPr>
        <w:t>the authorized user (e.g. a member of the registry board) inquiries and results. I</w:t>
      </w:r>
      <w:r w:rsidR="00A86C17">
        <w:rPr>
          <w:lang w:val="en-US"/>
        </w:rPr>
        <w:t>n</w:t>
      </w:r>
      <w:r w:rsidR="009C5613">
        <w:rPr>
          <w:lang w:val="en-US"/>
        </w:rPr>
        <w:t xml:space="preserve"> doing so, only pseudonymized and aggregated data are shown. The data manager can launch a data export with the share client interface. The exported data contain non-traceable export pseudonyms instead of the pseudonyms stored in OSSE. The decision about the transfer of such “quasi-anonymized” data to third parties lies with [</w:t>
      </w:r>
      <w:r w:rsidR="009C5613">
        <w:rPr>
          <w:i/>
          <w:highlight w:val="yellow"/>
          <w:lang w:val="en-US"/>
        </w:rPr>
        <w:t>specify the body in charge here</w:t>
      </w:r>
      <w:r w:rsidR="009C5613" w:rsidRPr="009C5613">
        <w:rPr>
          <w:lang w:val="en-US"/>
        </w:rPr>
        <w:t>]</w:t>
      </w:r>
      <w:r w:rsidR="009C5613">
        <w:rPr>
          <w:lang w:val="en-US"/>
        </w:rPr>
        <w:t>.</w:t>
      </w:r>
      <w:r w:rsidR="00515A81">
        <w:rPr>
          <w:lang w:val="en-US"/>
        </w:rPr>
        <w:t xml:space="preserve"> The transfer of the exported data must conform to the data uses described in the </w:t>
      </w:r>
      <w:r w:rsidR="00E979C4">
        <w:rPr>
          <w:lang w:val="en-US"/>
        </w:rPr>
        <w:t>informed</w:t>
      </w:r>
      <w:r w:rsidR="00515A81">
        <w:rPr>
          <w:lang w:val="en-US"/>
        </w:rPr>
        <w:t xml:space="preserve"> consent</w:t>
      </w:r>
      <w:r w:rsidR="001E6F7A">
        <w:rPr>
          <w:lang w:val="en-US"/>
        </w:rPr>
        <w:t>, since particularly in the area of rare diseases there is a high risk of re</w:t>
      </w:r>
      <w:r w:rsidR="00E704F6">
        <w:rPr>
          <w:lang w:val="en-US"/>
        </w:rPr>
        <w:t>-</w:t>
      </w:r>
      <w:r w:rsidR="001E6F7A">
        <w:rPr>
          <w:lang w:val="en-US"/>
        </w:rPr>
        <w:t>identif</w:t>
      </w:r>
      <w:r w:rsidR="00CC59F3">
        <w:rPr>
          <w:lang w:val="en-US"/>
        </w:rPr>
        <w:t>i</w:t>
      </w:r>
      <w:r w:rsidR="001E6F7A">
        <w:rPr>
          <w:lang w:val="en-US"/>
        </w:rPr>
        <w:t>cation through medical data</w:t>
      </w:r>
      <w:r w:rsidR="00E979C4">
        <w:rPr>
          <w:lang w:val="en-US"/>
        </w:rPr>
        <w:t xml:space="preserve"> alone</w:t>
      </w:r>
      <w:r w:rsidR="001E6F7A">
        <w:rPr>
          <w:lang w:val="en-US"/>
        </w:rPr>
        <w:t>.</w:t>
      </w:r>
    </w:p>
    <w:p w14:paraId="6BDD6137" w14:textId="6B9F96F5" w:rsidR="001D0EEB" w:rsidRPr="00C441D6" w:rsidRDefault="001D0EEB" w:rsidP="00206184">
      <w:pPr>
        <w:pStyle w:val="berschrift2"/>
        <w:ind w:left="567" w:hanging="567"/>
        <w:rPr>
          <w:lang w:val="en-US"/>
        </w:rPr>
      </w:pPr>
      <w:bookmarkStart w:id="44" w:name="_Ref369793495"/>
      <w:bookmarkStart w:id="45" w:name="_Toc371354797"/>
      <w:bookmarkStart w:id="46" w:name="_Toc415043276"/>
      <w:r w:rsidRPr="00C441D6">
        <w:rPr>
          <w:lang w:val="en-US"/>
        </w:rPr>
        <w:t>Metadat</w:t>
      </w:r>
      <w:r w:rsidR="00F073E6" w:rsidRPr="00C441D6">
        <w:rPr>
          <w:lang w:val="en-US"/>
        </w:rPr>
        <w:t xml:space="preserve">a </w:t>
      </w:r>
      <w:r w:rsidRPr="00C441D6">
        <w:rPr>
          <w:lang w:val="en-US"/>
        </w:rPr>
        <w:t>Repository</w:t>
      </w:r>
      <w:bookmarkEnd w:id="44"/>
      <w:bookmarkEnd w:id="45"/>
      <w:bookmarkEnd w:id="46"/>
    </w:p>
    <w:p w14:paraId="056C1247" w14:textId="79BA154D" w:rsidR="00560651" w:rsidRPr="00770FDF" w:rsidRDefault="00560651" w:rsidP="001D0EEB">
      <w:pPr>
        <w:rPr>
          <w:lang w:val="en-US"/>
        </w:rPr>
      </w:pPr>
      <w:r w:rsidRPr="00560651">
        <w:rPr>
          <w:lang w:val="en-US"/>
        </w:rPr>
        <w:t>The Metadata Repository (MDR) s</w:t>
      </w:r>
      <w:r>
        <w:rPr>
          <w:lang w:val="en-US"/>
        </w:rPr>
        <w:t xml:space="preserve">tores the meaning (semantics) of all (reference) data elements used in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Pr="00B90A50">
        <w:rPr>
          <w:highlight w:val="lightGray"/>
          <w:lang w:val="en-US"/>
        </w:rPr>
        <w:t xml:space="preserve"> Disease X</w:t>
      </w:r>
      <w:r>
        <w:rPr>
          <w:lang w:val="en-US"/>
        </w:rPr>
        <w:t>.</w:t>
      </w:r>
      <w:r w:rsidR="00770FDF">
        <w:rPr>
          <w:lang w:val="en-US"/>
        </w:rPr>
        <w:t xml:space="preserve"> It offers a controlled vocabulary (syntax) and can provide machine-readable, structured information on data elements, e.g. conceptual domains or value ranges. </w:t>
      </w:r>
      <w:r w:rsidR="00C441D6">
        <w:rPr>
          <w:lang w:val="en-US"/>
        </w:rPr>
        <w:t xml:space="preserve">Furthermore, it </w:t>
      </w:r>
      <w:r w:rsidR="00DC2ED7">
        <w:rPr>
          <w:lang w:val="en-US"/>
        </w:rPr>
        <w:t xml:space="preserve">defines the </w:t>
      </w:r>
      <w:r w:rsidR="00770FDF" w:rsidRPr="00770FDF">
        <w:rPr>
          <w:lang w:val="en-US"/>
        </w:rPr>
        <w:t xml:space="preserve">fields </w:t>
      </w:r>
      <w:r w:rsidR="00DC2ED7">
        <w:rPr>
          <w:lang w:val="en-US"/>
        </w:rPr>
        <w:t xml:space="preserve">of the </w:t>
      </w:r>
      <w:r w:rsidR="00770FDF" w:rsidRPr="00770FDF">
        <w:rPr>
          <w:lang w:val="en-US"/>
        </w:rPr>
        <w:t xml:space="preserve">registry forms </w:t>
      </w:r>
      <w:r w:rsidR="00DC2ED7" w:rsidRPr="00770FDF">
        <w:rPr>
          <w:lang w:val="en-US"/>
        </w:rPr>
        <w:t xml:space="preserve">specified in this concept </w:t>
      </w:r>
      <w:r w:rsidR="00770FDF" w:rsidRPr="00770FDF">
        <w:rPr>
          <w:lang w:val="en-US"/>
        </w:rPr>
        <w:t>(</w:t>
      </w:r>
      <w:r w:rsidR="00770FDF">
        <w:rPr>
          <w:lang w:val="en-US"/>
        </w:rPr>
        <w:t>see section</w:t>
      </w:r>
      <w:r w:rsidR="00991745">
        <w:rPr>
          <w:lang w:val="en-US"/>
        </w:rPr>
        <w:t xml:space="preserve"> </w:t>
      </w:r>
      <w:r w:rsidR="004926B1">
        <w:rPr>
          <w:lang w:val="en-US"/>
        </w:rPr>
        <w:fldChar w:fldCharType="begin"/>
      </w:r>
      <w:r w:rsidR="004926B1">
        <w:rPr>
          <w:lang w:val="en-US"/>
        </w:rPr>
        <w:instrText xml:space="preserve"> REF _Ref412119575 \r \h </w:instrText>
      </w:r>
      <w:r w:rsidR="004926B1">
        <w:rPr>
          <w:lang w:val="en-US"/>
        </w:rPr>
      </w:r>
      <w:r w:rsidR="004926B1">
        <w:rPr>
          <w:lang w:val="en-US"/>
        </w:rPr>
        <w:fldChar w:fldCharType="separate"/>
      </w:r>
      <w:r w:rsidR="004926B1">
        <w:rPr>
          <w:lang w:val="en-US"/>
        </w:rPr>
        <w:t>7.2</w:t>
      </w:r>
      <w:r w:rsidR="004926B1">
        <w:rPr>
          <w:lang w:val="en-US"/>
        </w:rPr>
        <w:fldChar w:fldCharType="end"/>
      </w:r>
      <w:r w:rsidR="00770FDF" w:rsidRPr="00770FDF">
        <w:rPr>
          <w:lang w:val="en-US"/>
        </w:rPr>
        <w:t xml:space="preserve">, </w:t>
      </w:r>
      <w:r w:rsidR="00DC2ED7">
        <w:rPr>
          <w:lang w:val="en-US"/>
        </w:rPr>
        <w:t>“</w:t>
      </w:r>
      <w:r w:rsidR="004926B1">
        <w:rPr>
          <w:lang w:val="en-US"/>
        </w:rPr>
        <w:fldChar w:fldCharType="begin"/>
      </w:r>
      <w:r w:rsidR="004926B1">
        <w:rPr>
          <w:lang w:val="en-US"/>
        </w:rPr>
        <w:instrText xml:space="preserve"> REF _Ref412119593 \h </w:instrText>
      </w:r>
      <w:r w:rsidR="004926B1">
        <w:rPr>
          <w:lang w:val="en-US"/>
        </w:rPr>
      </w:r>
      <w:r w:rsidR="004926B1">
        <w:rPr>
          <w:lang w:val="en-US"/>
        </w:rPr>
        <w:fldChar w:fldCharType="separate"/>
      </w:r>
      <w:r w:rsidR="004926B1" w:rsidRPr="004926B1">
        <w:rPr>
          <w:lang w:val="en-US"/>
        </w:rPr>
        <w:t>Data Sets</w:t>
      </w:r>
      <w:r w:rsidR="004926B1">
        <w:rPr>
          <w:lang w:val="en-US"/>
        </w:rPr>
        <w:fldChar w:fldCharType="end"/>
      </w:r>
      <w:r w:rsidR="004926B1">
        <w:rPr>
          <w:lang w:val="en-US"/>
        </w:rPr>
        <w:t>”</w:t>
      </w:r>
      <w:r w:rsidR="00770FDF" w:rsidRPr="00770FDF">
        <w:rPr>
          <w:lang w:val="en-US"/>
        </w:rPr>
        <w:t>)</w:t>
      </w:r>
      <w:r w:rsidR="00F25C5B">
        <w:rPr>
          <w:lang w:val="en-US"/>
        </w:rPr>
        <w:t>. Since the MDR does not process personal data, it will not be treated in more detail here.</w:t>
      </w:r>
    </w:p>
    <w:p w14:paraId="6BDD6139" w14:textId="29AF4213" w:rsidR="004D44ED" w:rsidRPr="00A36041" w:rsidRDefault="001732CD" w:rsidP="00206184">
      <w:pPr>
        <w:pStyle w:val="berschrift2"/>
        <w:ind w:left="567" w:hanging="567"/>
        <w:rPr>
          <w:lang w:val="en-US"/>
        </w:rPr>
      </w:pPr>
      <w:bookmarkStart w:id="47" w:name="_Ref395545119"/>
      <w:bookmarkStart w:id="48" w:name="_Ref395545132"/>
      <w:bookmarkStart w:id="49" w:name="_Ref395625811"/>
      <w:bookmarkStart w:id="50" w:name="_Toc415043277"/>
      <w:r w:rsidRPr="00A36041">
        <w:rPr>
          <w:lang w:val="en-US"/>
        </w:rPr>
        <w:t>Registry of Registries</w:t>
      </w:r>
      <w:bookmarkEnd w:id="47"/>
      <w:bookmarkEnd w:id="48"/>
      <w:bookmarkEnd w:id="49"/>
      <w:bookmarkEnd w:id="50"/>
    </w:p>
    <w:p w14:paraId="72C5CF62" w14:textId="2E3A06BD" w:rsidR="00FD31A0" w:rsidRPr="00FD31A0" w:rsidRDefault="00FD31A0" w:rsidP="00824A7B">
      <w:pPr>
        <w:rPr>
          <w:lang w:val="en-US"/>
        </w:rPr>
      </w:pPr>
      <w:r w:rsidRPr="00FD31A0">
        <w:rPr>
          <w:lang w:val="en-US"/>
        </w:rPr>
        <w:t xml:space="preserve">All </w:t>
      </w:r>
      <w:r w:rsidR="00AE6570">
        <w:rPr>
          <w:lang w:val="en-US"/>
        </w:rPr>
        <w:t>OSSE</w:t>
      </w:r>
      <w:r w:rsidRPr="00FD31A0">
        <w:rPr>
          <w:lang w:val="en-US"/>
        </w:rPr>
        <w:t xml:space="preserve"> registries and bri</w:t>
      </w:r>
      <w:r>
        <w:rPr>
          <w:lang w:val="en-US"/>
        </w:rPr>
        <w:t>dgeheads</w:t>
      </w:r>
      <w:r w:rsidR="004A11D4">
        <w:rPr>
          <w:rStyle w:val="Funotenzeichen"/>
        </w:rPr>
        <w:footnoteReference w:id="7"/>
      </w:r>
      <w:r>
        <w:rPr>
          <w:lang w:val="en-US"/>
        </w:rPr>
        <w:t xml:space="preserve"> </w:t>
      </w:r>
      <w:r w:rsidR="004F5EFA">
        <w:rPr>
          <w:lang w:val="en-US"/>
        </w:rPr>
        <w:t>register in the registry of registries with a short description of the registry, contact persons and, if applicable, additional registry metadata and interesting core data (e.g. overall number of cases). The data are uploaded actively by the persons in charge. No patient data are transmitted. The registry of registries is managed by [</w:t>
      </w:r>
      <w:r w:rsidR="004F5EFA" w:rsidRPr="004F5EFA">
        <w:rPr>
          <w:highlight w:val="yellow"/>
          <w:lang w:val="en-US"/>
        </w:rPr>
        <w:t xml:space="preserve">enter the </w:t>
      </w:r>
      <w:r w:rsidR="004F5EFA">
        <w:rPr>
          <w:highlight w:val="yellow"/>
          <w:lang w:val="en-US"/>
        </w:rPr>
        <w:t xml:space="preserve">manager of the </w:t>
      </w:r>
      <w:r w:rsidR="004F5EFA" w:rsidRPr="004F5EFA">
        <w:rPr>
          <w:highlight w:val="yellow"/>
          <w:lang w:val="en-US"/>
        </w:rPr>
        <w:t>registry of registries here</w:t>
      </w:r>
      <w:r w:rsidR="004F5EFA">
        <w:rPr>
          <w:lang w:val="en-US"/>
        </w:rPr>
        <w:t>].</w:t>
      </w:r>
    </w:p>
    <w:p w14:paraId="6BDD613B" w14:textId="341395F9" w:rsidR="001D0EEB" w:rsidRPr="00A37575" w:rsidRDefault="00D4553F" w:rsidP="001D0EEB">
      <w:pPr>
        <w:pStyle w:val="berschrift1"/>
        <w:rPr>
          <w:lang w:val="en-US"/>
        </w:rPr>
      </w:pPr>
      <w:bookmarkStart w:id="51" w:name="_Toc371354798"/>
      <w:bookmarkStart w:id="52" w:name="_Toc415043278"/>
      <w:r w:rsidRPr="00A37575">
        <w:rPr>
          <w:lang w:val="en-US"/>
        </w:rPr>
        <w:t>Data Processing</w:t>
      </w:r>
      <w:r w:rsidR="001D0EEB" w:rsidRPr="00A37575">
        <w:rPr>
          <w:lang w:val="en-US"/>
        </w:rPr>
        <w:t xml:space="preserve"> Pro</w:t>
      </w:r>
      <w:bookmarkEnd w:id="43"/>
      <w:bookmarkEnd w:id="51"/>
      <w:r w:rsidRPr="00A37575">
        <w:rPr>
          <w:lang w:val="en-US"/>
        </w:rPr>
        <w:t>cedures</w:t>
      </w:r>
      <w:bookmarkEnd w:id="52"/>
    </w:p>
    <w:p w14:paraId="6BDD613C" w14:textId="4B1585FE" w:rsidR="005F01DA" w:rsidRPr="00A37575" w:rsidRDefault="00BD717E" w:rsidP="0066224D">
      <w:pPr>
        <w:pStyle w:val="berschrift2"/>
        <w:ind w:left="567" w:hanging="567"/>
        <w:rPr>
          <w:lang w:val="en-US"/>
        </w:rPr>
      </w:pPr>
      <w:bookmarkStart w:id="53" w:name="_Ref339640943"/>
      <w:bookmarkStart w:id="54" w:name="_Ref368409196"/>
      <w:bookmarkStart w:id="55" w:name="_Toc371354799"/>
      <w:bookmarkStart w:id="56" w:name="_Toc415043279"/>
      <w:r w:rsidRPr="00A37575">
        <w:rPr>
          <w:lang w:val="en-US"/>
        </w:rPr>
        <w:t>Man</w:t>
      </w:r>
      <w:r w:rsidR="00897D82" w:rsidRPr="00A37575">
        <w:rPr>
          <w:lang w:val="en-US"/>
        </w:rPr>
        <w:t>ual</w:t>
      </w:r>
      <w:r w:rsidRPr="00A37575">
        <w:rPr>
          <w:lang w:val="en-US"/>
        </w:rPr>
        <w:t xml:space="preserve"> Dat</w:t>
      </w:r>
      <w:r w:rsidR="00897D82" w:rsidRPr="00A37575">
        <w:rPr>
          <w:lang w:val="en-US"/>
        </w:rPr>
        <w:t>a Entry</w:t>
      </w:r>
      <w:bookmarkEnd w:id="56"/>
    </w:p>
    <w:p w14:paraId="6BDD613D" w14:textId="0583EEE5" w:rsidR="00B53878" w:rsidRPr="00A36041" w:rsidRDefault="00897D82" w:rsidP="00C769A8">
      <w:pPr>
        <w:pStyle w:val="berschrift3"/>
        <w:rPr>
          <w:lang w:val="en-US"/>
        </w:rPr>
      </w:pPr>
      <w:bookmarkStart w:id="57" w:name="_Toc415043280"/>
      <w:r w:rsidRPr="00A36041">
        <w:rPr>
          <w:lang w:val="en-US"/>
        </w:rPr>
        <w:t>Creating a Patient</w:t>
      </w:r>
      <w:r w:rsidR="00A37575" w:rsidRPr="00A36041">
        <w:rPr>
          <w:lang w:val="en-US"/>
        </w:rPr>
        <w:t xml:space="preserve"> Record</w:t>
      </w:r>
      <w:bookmarkEnd w:id="57"/>
    </w:p>
    <w:p w14:paraId="3A06B9AD" w14:textId="180127B1" w:rsidR="005515D5" w:rsidRPr="005515D5" w:rsidRDefault="005515D5" w:rsidP="009964E7">
      <w:pPr>
        <w:pStyle w:val="Listenabsatz"/>
        <w:numPr>
          <w:ilvl w:val="0"/>
          <w:numId w:val="14"/>
        </w:numPr>
        <w:rPr>
          <w:lang w:val="en-US"/>
        </w:rPr>
      </w:pPr>
      <w:r w:rsidRPr="005515D5">
        <w:rPr>
          <w:lang w:val="en-US"/>
        </w:rPr>
        <w:t>The user enters</w:t>
      </w:r>
      <w:r w:rsidR="006B3166">
        <w:rPr>
          <w:lang w:val="en-US"/>
        </w:rPr>
        <w:t xml:space="preserve"> t</w:t>
      </w:r>
      <w:r w:rsidRPr="005515D5">
        <w:rPr>
          <w:lang w:val="en-US"/>
        </w:rPr>
        <w:t>he IDA</w:t>
      </w:r>
      <w:r w:rsidR="00DD7FD6">
        <w:rPr>
          <w:lang w:val="en-US"/>
        </w:rPr>
        <w:t>T</w:t>
      </w:r>
      <w:r w:rsidRPr="005515D5">
        <w:rPr>
          <w:lang w:val="en-US"/>
        </w:rPr>
        <w:t xml:space="preserve"> into the </w:t>
      </w:r>
      <w:r w:rsidR="00B354F5" w:rsidRPr="00B354F5">
        <w:rPr>
          <w:i/>
          <w:lang w:val="en-US"/>
        </w:rPr>
        <w:t>Mainzelliste</w:t>
      </w:r>
      <w:r>
        <w:rPr>
          <w:lang w:val="en-US"/>
        </w:rPr>
        <w:t xml:space="preserve"> </w:t>
      </w:r>
      <w:r w:rsidR="00505BFB">
        <w:rPr>
          <w:lang w:val="en-US"/>
        </w:rPr>
        <w:t xml:space="preserve">entry form </w:t>
      </w:r>
      <w:r w:rsidR="007F4C66">
        <w:rPr>
          <w:lang w:val="en-US"/>
        </w:rPr>
        <w:t>integrated into</w:t>
      </w:r>
      <w:r>
        <w:rPr>
          <w:lang w:val="en-US"/>
        </w:rPr>
        <w:t xml:space="preserve"> the </w:t>
      </w:r>
      <w:r w:rsidR="00AE6570">
        <w:rPr>
          <w:lang w:val="en-US"/>
        </w:rPr>
        <w:t>OSSE</w:t>
      </w:r>
      <w:r>
        <w:rPr>
          <w:lang w:val="en-US"/>
        </w:rPr>
        <w:t xml:space="preserve"> registry.</w:t>
      </w:r>
    </w:p>
    <w:p w14:paraId="3116F7D0" w14:textId="1E9A7890" w:rsidR="006B3166" w:rsidRPr="006B3166" w:rsidRDefault="006B3166" w:rsidP="009964E7">
      <w:pPr>
        <w:pStyle w:val="Listenabsatz"/>
        <w:numPr>
          <w:ilvl w:val="0"/>
          <w:numId w:val="14"/>
        </w:numPr>
        <w:rPr>
          <w:lang w:val="en-US"/>
        </w:rPr>
      </w:pPr>
      <w:r w:rsidRPr="006B3166">
        <w:rPr>
          <w:lang w:val="en-US"/>
        </w:rPr>
        <w:t xml:space="preserve">The </w:t>
      </w:r>
      <w:r w:rsidR="00AE6570">
        <w:rPr>
          <w:lang w:val="en-US"/>
        </w:rPr>
        <w:t>OSSE</w:t>
      </w:r>
      <w:r w:rsidRPr="006B3166">
        <w:rPr>
          <w:lang w:val="en-US"/>
        </w:rPr>
        <w:t xml:space="preserve"> registry receives a pseudonym (see section </w:t>
      </w:r>
      <w:r w:rsidR="004926B1">
        <w:fldChar w:fldCharType="begin"/>
      </w:r>
      <w:r w:rsidR="004926B1">
        <w:rPr>
          <w:lang w:val="en-US"/>
        </w:rPr>
        <w:instrText xml:space="preserve"> REF _Ref412119606 \r \h </w:instrText>
      </w:r>
      <w:r w:rsidR="004926B1">
        <w:fldChar w:fldCharType="separate"/>
      </w:r>
      <w:r w:rsidR="004926B1">
        <w:rPr>
          <w:lang w:val="en-US"/>
        </w:rPr>
        <w:t>3.3</w:t>
      </w:r>
      <w:r w:rsidR="004926B1">
        <w:fldChar w:fldCharType="end"/>
      </w:r>
      <w:r w:rsidRPr="006B3166">
        <w:rPr>
          <w:lang w:val="en-US"/>
        </w:rPr>
        <w:t xml:space="preserve">, </w:t>
      </w:r>
      <w:r>
        <w:rPr>
          <w:lang w:val="en-US"/>
        </w:rPr>
        <w:t>“</w:t>
      </w:r>
      <w:r w:rsidR="004926B1">
        <w:rPr>
          <w:lang w:val="en-US"/>
        </w:rPr>
        <w:fldChar w:fldCharType="begin"/>
      </w:r>
      <w:r w:rsidR="004926B1">
        <w:rPr>
          <w:lang w:val="en-US"/>
        </w:rPr>
        <w:instrText xml:space="preserve"> REF _Ref412119621 \h </w:instrText>
      </w:r>
      <w:r w:rsidR="004926B1">
        <w:rPr>
          <w:lang w:val="en-US"/>
        </w:rPr>
      </w:r>
      <w:r w:rsidR="004926B1">
        <w:rPr>
          <w:lang w:val="en-US"/>
        </w:rPr>
        <w:fldChar w:fldCharType="separate"/>
      </w:r>
      <w:r w:rsidR="004926B1" w:rsidRPr="004926B1">
        <w:rPr>
          <w:lang w:val="en-US"/>
        </w:rPr>
        <w:t>Pseudonymization</w:t>
      </w:r>
      <w:r w:rsidR="004926B1">
        <w:rPr>
          <w:lang w:val="en-US"/>
        </w:rPr>
        <w:fldChar w:fldCharType="end"/>
      </w:r>
      <w:r w:rsidR="004926B1">
        <w:rPr>
          <w:lang w:val="en-US"/>
        </w:rPr>
        <w:t>”</w:t>
      </w:r>
      <w:r>
        <w:rPr>
          <w:lang w:val="en-US"/>
        </w:rPr>
        <w:t xml:space="preserve"> for </w:t>
      </w:r>
      <w:r w:rsidR="009D4DAD">
        <w:rPr>
          <w:lang w:val="en-US"/>
        </w:rPr>
        <w:t>further</w:t>
      </w:r>
      <w:r>
        <w:rPr>
          <w:lang w:val="en-US"/>
        </w:rPr>
        <w:t xml:space="preserve"> detail) that is stored together with the data set. </w:t>
      </w:r>
      <w:r w:rsidR="008B255C">
        <w:rPr>
          <w:lang w:val="en-US"/>
        </w:rPr>
        <w:t xml:space="preserve">The user does not receive feedback on whether the patient record is already present in the </w:t>
      </w:r>
      <w:r w:rsidR="00B354F5" w:rsidRPr="00B354F5">
        <w:rPr>
          <w:i/>
          <w:lang w:val="en-US"/>
        </w:rPr>
        <w:t>Mainzelliste</w:t>
      </w:r>
      <w:r w:rsidR="008B255C">
        <w:rPr>
          <w:lang w:val="en-US"/>
        </w:rPr>
        <w:t xml:space="preserve"> or a new record was created.</w:t>
      </w:r>
    </w:p>
    <w:p w14:paraId="6BDD6140" w14:textId="0B38CEC5" w:rsidR="006A4400" w:rsidRPr="009E2116" w:rsidRDefault="009E2116" w:rsidP="00C769A8">
      <w:pPr>
        <w:pStyle w:val="berschrift3"/>
        <w:rPr>
          <w:lang w:val="en-US"/>
        </w:rPr>
      </w:pPr>
      <w:bookmarkStart w:id="58" w:name="_Toc415043281"/>
      <w:r w:rsidRPr="009E2116">
        <w:rPr>
          <w:lang w:val="en-US"/>
        </w:rPr>
        <w:t>Selection of Patients</w:t>
      </w:r>
      <w:r w:rsidR="00D307DE" w:rsidRPr="009E2116">
        <w:rPr>
          <w:lang w:val="en-US"/>
        </w:rPr>
        <w:t>, Dat</w:t>
      </w:r>
      <w:r w:rsidRPr="009E2116">
        <w:rPr>
          <w:lang w:val="en-US"/>
        </w:rPr>
        <w:t>a Entry</w:t>
      </w:r>
      <w:bookmarkEnd w:id="58"/>
    </w:p>
    <w:p w14:paraId="1D611616" w14:textId="59515422" w:rsidR="009E2116" w:rsidRDefault="009E2116" w:rsidP="004A4165">
      <w:pPr>
        <w:rPr>
          <w:lang w:val="en-US"/>
        </w:rPr>
      </w:pPr>
      <w:r>
        <w:rPr>
          <w:lang w:val="en-US"/>
        </w:rPr>
        <w:t>The user receives a list of patients (with real names) depending on his/her access rights. After selecting a patient, he/she can edit forms, and the browser window shows IDAT of the selected patient.</w:t>
      </w:r>
    </w:p>
    <w:p w14:paraId="6BDD6142" w14:textId="3011C6A1" w:rsidR="0050160B" w:rsidRPr="005501CE" w:rsidRDefault="0050160B" w:rsidP="00C769A8">
      <w:pPr>
        <w:pStyle w:val="berschrift3"/>
        <w:rPr>
          <w:lang w:val="en-US"/>
        </w:rPr>
      </w:pPr>
      <w:bookmarkStart w:id="59" w:name="_Toc415043282"/>
      <w:r w:rsidRPr="005501CE">
        <w:rPr>
          <w:lang w:val="en-US"/>
        </w:rPr>
        <w:t>Workflow</w:t>
      </w:r>
      <w:r w:rsidR="00EA533E" w:rsidRPr="005501CE">
        <w:rPr>
          <w:lang w:val="en-US"/>
        </w:rPr>
        <w:t xml:space="preserve"> Support</w:t>
      </w:r>
      <w:bookmarkEnd w:id="59"/>
    </w:p>
    <w:p w14:paraId="6BDD6143" w14:textId="411F808D" w:rsidR="001F2401" w:rsidRPr="005501CE" w:rsidRDefault="001F2401" w:rsidP="001F2401">
      <w:pPr>
        <w:rPr>
          <w:lang w:val="en-US"/>
        </w:rPr>
      </w:pPr>
      <w:r w:rsidRPr="00EA533E">
        <w:rPr>
          <w:lang w:val="en-US"/>
        </w:rPr>
        <w:t>[</w:t>
      </w:r>
      <w:r w:rsidR="00EA533E" w:rsidRPr="00EA533E">
        <w:rPr>
          <w:i/>
          <w:highlight w:val="yellow"/>
          <w:lang w:val="en-US"/>
        </w:rPr>
        <w:t xml:space="preserve">Describe the data recording process here: </w:t>
      </w:r>
      <w:r w:rsidR="0042546C">
        <w:rPr>
          <w:i/>
          <w:highlight w:val="yellow"/>
          <w:lang w:val="en-US"/>
        </w:rPr>
        <w:t>W</w:t>
      </w:r>
      <w:r w:rsidR="00EA533E" w:rsidRPr="00EA533E">
        <w:rPr>
          <w:i/>
          <w:highlight w:val="yellow"/>
          <w:lang w:val="en-US"/>
        </w:rPr>
        <w:t xml:space="preserve">hich status does a document have when? </w:t>
      </w:r>
      <w:r w:rsidR="00EA533E" w:rsidRPr="005501CE">
        <w:rPr>
          <w:i/>
          <w:highlight w:val="yellow"/>
          <w:lang w:val="en-US"/>
        </w:rPr>
        <w:t>Who is allowed to see and edit documents?</w:t>
      </w:r>
      <w:r w:rsidR="00EA533E" w:rsidRPr="005501CE">
        <w:rPr>
          <w:i/>
          <w:lang w:val="en-US"/>
        </w:rPr>
        <w:t>]</w:t>
      </w:r>
      <w:r w:rsidR="00EA533E" w:rsidRPr="005501CE">
        <w:rPr>
          <w:lang w:val="en-US"/>
        </w:rPr>
        <w:t xml:space="preserve"> </w:t>
      </w:r>
    </w:p>
    <w:p w14:paraId="6BDD6144" w14:textId="6627745C" w:rsidR="005F01DA" w:rsidRPr="00DD5FE7" w:rsidRDefault="00CD3FE9" w:rsidP="00C769A8">
      <w:pPr>
        <w:pStyle w:val="berschrift3"/>
        <w:rPr>
          <w:lang w:val="en-US"/>
        </w:rPr>
      </w:pPr>
      <w:bookmarkStart w:id="60" w:name="_Toc415043283"/>
      <w:r>
        <w:rPr>
          <w:lang w:val="en-US"/>
        </w:rPr>
        <w:t>Manual Sharing of Data Sets</w:t>
      </w:r>
      <w:bookmarkEnd w:id="60"/>
    </w:p>
    <w:p w14:paraId="072D1BBF" w14:textId="722FDC04" w:rsidR="005501CE" w:rsidRPr="003273DF" w:rsidRDefault="00C648EF" w:rsidP="00D37CBF">
      <w:pPr>
        <w:rPr>
          <w:lang w:val="en-US"/>
        </w:rPr>
      </w:pPr>
      <w:r w:rsidRPr="00C648EF">
        <w:rPr>
          <w:lang w:val="en-US"/>
        </w:rPr>
        <w:t xml:space="preserve">In justified cases, e.g. </w:t>
      </w:r>
      <w:r w:rsidR="005C5E3A">
        <w:rPr>
          <w:lang w:val="en-US"/>
        </w:rPr>
        <w:t>when</w:t>
      </w:r>
      <w:r w:rsidR="007E4CC9">
        <w:rPr>
          <w:lang w:val="en-US"/>
        </w:rPr>
        <w:t xml:space="preserve"> re</w:t>
      </w:r>
      <w:r w:rsidR="00750C24">
        <w:rPr>
          <w:lang w:val="en-US"/>
        </w:rPr>
        <w:t>questing</w:t>
      </w:r>
      <w:r w:rsidR="007E4CC9">
        <w:rPr>
          <w:lang w:val="en-US"/>
        </w:rPr>
        <w:t xml:space="preserve"> second opinions</w:t>
      </w:r>
      <w:r w:rsidR="003628D5" w:rsidRPr="003628D5">
        <w:rPr>
          <w:lang w:val="en-US"/>
        </w:rPr>
        <w:t xml:space="preserve">, data sets can be </w:t>
      </w:r>
      <w:r w:rsidR="004333A2">
        <w:rPr>
          <w:lang w:val="en-US"/>
        </w:rPr>
        <w:t>shared with</w:t>
      </w:r>
      <w:r w:rsidR="003628D5" w:rsidRPr="003628D5">
        <w:rPr>
          <w:lang w:val="en-US"/>
        </w:rPr>
        <w:t xml:space="preserve"> defined persons and roles. </w:t>
      </w:r>
      <w:r w:rsidR="003628D5">
        <w:rPr>
          <w:lang w:val="en-US"/>
        </w:rPr>
        <w:t xml:space="preserve">The </w:t>
      </w:r>
      <w:r w:rsidR="00C9548A">
        <w:rPr>
          <w:lang w:val="en-US"/>
        </w:rPr>
        <w:t>share</w:t>
      </w:r>
      <w:r w:rsidR="003628D5">
        <w:rPr>
          <w:lang w:val="en-US"/>
        </w:rPr>
        <w:t xml:space="preserve"> </w:t>
      </w:r>
      <w:r w:rsidR="004333A2">
        <w:rPr>
          <w:lang w:val="en-US"/>
        </w:rPr>
        <w:t>includes</w:t>
      </w:r>
      <w:r w:rsidR="003628D5">
        <w:rPr>
          <w:lang w:val="en-US"/>
        </w:rPr>
        <w:t xml:space="preserve"> individual forms or complete cases (all forms of a patient at the respective location)</w:t>
      </w:r>
      <w:r w:rsidR="00FB39A9">
        <w:rPr>
          <w:lang w:val="en-US"/>
        </w:rPr>
        <w:t xml:space="preserve">. </w:t>
      </w:r>
      <w:r w:rsidR="00AD0CE1">
        <w:rPr>
          <w:lang w:val="en-US"/>
        </w:rPr>
        <w:t>The user performing the share must be explicitly authorized to do so. A share is valid only for a limited period.</w:t>
      </w:r>
      <w:r w:rsidR="003273DF">
        <w:rPr>
          <w:lang w:val="en-US"/>
        </w:rPr>
        <w:t xml:space="preserve"> </w:t>
      </w:r>
      <w:r w:rsidR="003273DF" w:rsidRPr="00DD5FE7">
        <w:rPr>
          <w:lang w:val="en-US"/>
        </w:rPr>
        <w:t xml:space="preserve">The user selects a patient data set for sharing. </w:t>
      </w:r>
      <w:r w:rsidR="003273DF" w:rsidRPr="003273DF">
        <w:rPr>
          <w:lang w:val="en-US"/>
        </w:rPr>
        <w:t>In the dialog window “share data set”, he/she determines the user</w:t>
      </w:r>
      <w:r w:rsidR="003273DF">
        <w:rPr>
          <w:lang w:val="en-US"/>
        </w:rPr>
        <w:t xml:space="preserve"> or role</w:t>
      </w:r>
      <w:r w:rsidR="003273DF" w:rsidRPr="003273DF">
        <w:rPr>
          <w:lang w:val="en-US"/>
        </w:rPr>
        <w:t xml:space="preserve"> to</w:t>
      </w:r>
      <w:r w:rsidR="003273DF">
        <w:rPr>
          <w:lang w:val="en-US"/>
        </w:rPr>
        <w:t xml:space="preserve"> </w:t>
      </w:r>
      <w:r w:rsidR="003273DF" w:rsidRPr="003273DF">
        <w:rPr>
          <w:lang w:val="en-US"/>
        </w:rPr>
        <w:t xml:space="preserve">be </w:t>
      </w:r>
      <w:r w:rsidR="003273DF">
        <w:rPr>
          <w:lang w:val="en-US"/>
        </w:rPr>
        <w:t>authorized</w:t>
      </w:r>
      <w:r w:rsidR="0054213D">
        <w:rPr>
          <w:lang w:val="en-US"/>
        </w:rPr>
        <w:t xml:space="preserve"> and the validity period. The data share has to be covered by the access </w:t>
      </w:r>
      <w:r w:rsidR="004F2CF8">
        <w:rPr>
          <w:lang w:val="en-US"/>
        </w:rPr>
        <w:t>rights</w:t>
      </w:r>
      <w:r w:rsidR="00AF54D7">
        <w:rPr>
          <w:lang w:val="en-US"/>
        </w:rPr>
        <w:t xml:space="preserve"> and purposes</w:t>
      </w:r>
      <w:r w:rsidR="0054213D">
        <w:rPr>
          <w:lang w:val="en-US"/>
        </w:rPr>
        <w:t xml:space="preserve"> described in the </w:t>
      </w:r>
      <w:r w:rsidR="007722A6">
        <w:rPr>
          <w:lang w:val="en-US"/>
        </w:rPr>
        <w:t>patient informed consent.</w:t>
      </w:r>
    </w:p>
    <w:p w14:paraId="6BDD6146" w14:textId="1C3193BA" w:rsidR="00BD717E" w:rsidRDefault="00621F9A" w:rsidP="00A21348">
      <w:pPr>
        <w:rPr>
          <w:lang w:val="en-US"/>
        </w:rPr>
      </w:pPr>
      <w:r w:rsidRPr="00C36280">
        <w:rPr>
          <w:lang w:val="en-US"/>
        </w:rPr>
        <w:t>[</w:t>
      </w:r>
      <w:r w:rsidR="00C36280" w:rsidRPr="00C36280">
        <w:rPr>
          <w:i/>
          <w:highlight w:val="yellow"/>
          <w:lang w:val="en-US"/>
        </w:rPr>
        <w:t>Please delete the following section if no data are imported from other systems.</w:t>
      </w:r>
      <w:r w:rsidR="00C36280" w:rsidRPr="00335CE0">
        <w:rPr>
          <w:lang w:val="en-US"/>
        </w:rPr>
        <w:t>]</w:t>
      </w:r>
    </w:p>
    <w:p w14:paraId="6BDD6147" w14:textId="592E9ACE" w:rsidR="00BD717E" w:rsidRDefault="0057013F" w:rsidP="0066224D">
      <w:pPr>
        <w:pStyle w:val="berschrift2"/>
        <w:ind w:left="567" w:hanging="567"/>
      </w:pPr>
      <w:bookmarkStart w:id="61" w:name="_Ref392061811"/>
      <w:bookmarkStart w:id="62" w:name="_Ref392061818"/>
      <w:bookmarkStart w:id="63" w:name="_Ref392061848"/>
      <w:bookmarkStart w:id="64" w:name="_Toc415043284"/>
      <w:r>
        <w:t>Data I</w:t>
      </w:r>
      <w:r w:rsidR="00BD717E">
        <w:t>mport</w:t>
      </w:r>
      <w:bookmarkEnd w:id="61"/>
      <w:bookmarkEnd w:id="62"/>
      <w:bookmarkEnd w:id="63"/>
      <w:bookmarkEnd w:id="64"/>
    </w:p>
    <w:p w14:paraId="0908CA7B" w14:textId="0D3A4657" w:rsidR="0057013F" w:rsidRPr="008B3BB7" w:rsidRDefault="0057013F" w:rsidP="00B57C40">
      <w:pPr>
        <w:rPr>
          <w:lang w:val="en-US"/>
        </w:rPr>
      </w:pPr>
      <w:r w:rsidRPr="00001317">
        <w:rPr>
          <w:lang w:val="en-US"/>
        </w:rPr>
        <w:t>Data from existing systems</w:t>
      </w:r>
      <w:r w:rsidR="00001317" w:rsidRPr="00001317">
        <w:rPr>
          <w:lang w:val="en-US"/>
        </w:rPr>
        <w:t xml:space="preserve"> </w:t>
      </w:r>
      <w:r w:rsidR="00001317">
        <w:rPr>
          <w:lang w:val="en-US"/>
        </w:rPr>
        <w:t xml:space="preserve">are taken over into the </w:t>
      </w:r>
      <w:r w:rsidR="00AE6570">
        <w:rPr>
          <w:highlight w:val="lightGray"/>
          <w:lang w:val="en-US"/>
        </w:rPr>
        <w:t>OSSE</w:t>
      </w:r>
      <w:r w:rsidR="00001317" w:rsidRPr="00B90A50">
        <w:rPr>
          <w:highlight w:val="lightGray"/>
          <w:lang w:val="en-US"/>
        </w:rPr>
        <w:t xml:space="preserve"> Registry for </w:t>
      </w:r>
      <w:r w:rsidR="00E36983">
        <w:rPr>
          <w:highlight w:val="lightGray"/>
          <w:lang w:val="en-US"/>
        </w:rPr>
        <w:t>Rare</w:t>
      </w:r>
      <w:r w:rsidR="00001317" w:rsidRPr="00B90A50">
        <w:rPr>
          <w:highlight w:val="lightGray"/>
          <w:lang w:val="en-US"/>
        </w:rPr>
        <w:t xml:space="preserve"> Disease X</w:t>
      </w:r>
      <w:r w:rsidR="00001317">
        <w:rPr>
          <w:lang w:val="en-US"/>
        </w:rPr>
        <w:t xml:space="preserve"> </w:t>
      </w:r>
      <w:r w:rsidR="00190BBE">
        <w:rPr>
          <w:lang w:val="en-US"/>
        </w:rPr>
        <w:t>at</w:t>
      </w:r>
      <w:r w:rsidR="00001317">
        <w:rPr>
          <w:lang w:val="en-US"/>
        </w:rPr>
        <w:t xml:space="preserve"> regular intervals and created or updated there.</w:t>
      </w:r>
      <w:r w:rsidR="00F03F0B">
        <w:rPr>
          <w:lang w:val="en-US"/>
        </w:rPr>
        <w:t xml:space="preserve"> An overview of data to be imported and their source systems is available in </w:t>
      </w:r>
      <w:r w:rsidR="00F03F0B" w:rsidRPr="00F03F0B">
        <w:rPr>
          <w:lang w:val="en-US"/>
        </w:rPr>
        <w:t>A</w:t>
      </w:r>
      <w:r w:rsidR="00F03F0B">
        <w:rPr>
          <w:lang w:val="en-US"/>
        </w:rPr>
        <w:t>ppendix</w:t>
      </w:r>
      <w:r w:rsidR="004926B1">
        <w:rPr>
          <w:lang w:val="en-US"/>
        </w:rPr>
        <w:t xml:space="preserve"> </w:t>
      </w:r>
      <w:r w:rsidR="004926B1">
        <w:rPr>
          <w:lang w:val="en-US"/>
        </w:rPr>
        <w:fldChar w:fldCharType="begin"/>
      </w:r>
      <w:r w:rsidR="004926B1">
        <w:rPr>
          <w:lang w:val="en-US"/>
        </w:rPr>
        <w:instrText xml:space="preserve"> REF _Ref412119668 \r \h </w:instrText>
      </w:r>
      <w:r w:rsidR="004926B1">
        <w:rPr>
          <w:lang w:val="en-US"/>
        </w:rPr>
      </w:r>
      <w:r w:rsidR="004926B1">
        <w:rPr>
          <w:lang w:val="en-US"/>
        </w:rPr>
        <w:fldChar w:fldCharType="separate"/>
      </w:r>
      <w:r w:rsidR="004926B1">
        <w:rPr>
          <w:lang w:val="en-US"/>
        </w:rPr>
        <w:t>7.3</w:t>
      </w:r>
      <w:r w:rsidR="004926B1">
        <w:rPr>
          <w:lang w:val="en-US"/>
        </w:rPr>
        <w:fldChar w:fldCharType="end"/>
      </w:r>
      <w:r w:rsidR="00F03F0B">
        <w:rPr>
          <w:lang w:val="en-US"/>
        </w:rPr>
        <w:t>, “</w:t>
      </w:r>
      <w:r w:rsidR="004926B1">
        <w:rPr>
          <w:lang w:val="en-US"/>
        </w:rPr>
        <w:fldChar w:fldCharType="begin"/>
      </w:r>
      <w:r w:rsidR="004926B1">
        <w:rPr>
          <w:lang w:val="en-US"/>
        </w:rPr>
        <w:instrText xml:space="preserve"> REF _Ref412119681 \h </w:instrText>
      </w:r>
      <w:r w:rsidR="004926B1">
        <w:rPr>
          <w:lang w:val="en-US"/>
        </w:rPr>
      </w:r>
      <w:r w:rsidR="004926B1">
        <w:rPr>
          <w:lang w:val="en-US"/>
        </w:rPr>
        <w:fldChar w:fldCharType="separate"/>
      </w:r>
      <w:r w:rsidR="004926B1" w:rsidRPr="00785FA1">
        <w:rPr>
          <w:lang w:val="en-US"/>
        </w:rPr>
        <w:t>Data and Source Systems for Data Import</w:t>
      </w:r>
      <w:r w:rsidR="004926B1">
        <w:rPr>
          <w:lang w:val="en-US"/>
        </w:rPr>
        <w:fldChar w:fldCharType="end"/>
      </w:r>
      <w:r w:rsidR="00F03F0B">
        <w:rPr>
          <w:lang w:val="en-US"/>
        </w:rPr>
        <w:t xml:space="preserve">”. </w:t>
      </w:r>
      <w:r w:rsidR="00F03F0B" w:rsidRPr="008B3BB7">
        <w:rPr>
          <w:lang w:val="en-US"/>
        </w:rPr>
        <w:t xml:space="preserve">The data import </w:t>
      </w:r>
      <w:r w:rsidR="00720C66">
        <w:rPr>
          <w:lang w:val="en-US"/>
        </w:rPr>
        <w:t>happens in</w:t>
      </w:r>
      <w:r w:rsidR="008B3BB7" w:rsidRPr="008B3BB7">
        <w:rPr>
          <w:lang w:val="en-US"/>
        </w:rPr>
        <w:t xml:space="preserve"> the following stages of a so-called ETL</w:t>
      </w:r>
      <w:r w:rsidR="008B3BB7">
        <w:rPr>
          <w:rStyle w:val="Funotenzeichen"/>
        </w:rPr>
        <w:footnoteReference w:id="8"/>
      </w:r>
      <w:r w:rsidR="008B3BB7" w:rsidRPr="008B3BB7">
        <w:rPr>
          <w:lang w:val="en-US"/>
        </w:rPr>
        <w:t xml:space="preserve"> process, with the data always remaining </w:t>
      </w:r>
      <w:r w:rsidR="00A545EB">
        <w:rPr>
          <w:lang w:val="en-US"/>
        </w:rPr>
        <w:t>at</w:t>
      </w:r>
      <w:r w:rsidR="008B3BB7" w:rsidRPr="008B3BB7">
        <w:rPr>
          <w:lang w:val="en-US"/>
        </w:rPr>
        <w:t xml:space="preserve"> </w:t>
      </w:r>
      <w:r w:rsidR="00A545EB">
        <w:rPr>
          <w:lang w:val="en-US"/>
        </w:rPr>
        <w:t xml:space="preserve">the </w:t>
      </w:r>
      <w:r w:rsidR="00884677">
        <w:rPr>
          <w:lang w:val="en-US"/>
        </w:rPr>
        <w:t xml:space="preserve">respective </w:t>
      </w:r>
      <w:r w:rsidR="00A545EB">
        <w:rPr>
          <w:lang w:val="en-US"/>
        </w:rPr>
        <w:t>locations’</w:t>
      </w:r>
      <w:r w:rsidR="008B3BB7" w:rsidRPr="008B3BB7">
        <w:rPr>
          <w:lang w:val="en-US"/>
        </w:rPr>
        <w:t xml:space="preserve"> s</w:t>
      </w:r>
      <w:r w:rsidR="00A545EB">
        <w:rPr>
          <w:lang w:val="en-US"/>
        </w:rPr>
        <w:t xml:space="preserve">ervers </w:t>
      </w:r>
      <w:r w:rsidR="008B3BB7" w:rsidRPr="008B3BB7">
        <w:rPr>
          <w:lang w:val="en-US"/>
        </w:rPr>
        <w:t xml:space="preserve">until they are imported into the </w:t>
      </w:r>
      <w:r w:rsidR="00AE6570">
        <w:rPr>
          <w:lang w:val="en-US"/>
        </w:rPr>
        <w:t>OSSE</w:t>
      </w:r>
      <w:r w:rsidR="006A59A8">
        <w:rPr>
          <w:lang w:val="en-US"/>
        </w:rPr>
        <w:t xml:space="preserve"> registry:</w:t>
      </w:r>
    </w:p>
    <w:p w14:paraId="33D669FB" w14:textId="4DBC3D23" w:rsidR="00C941BA" w:rsidRDefault="00C941BA" w:rsidP="00BD717E">
      <w:pPr>
        <w:pStyle w:val="Listenabsatz"/>
        <w:numPr>
          <w:ilvl w:val="0"/>
          <w:numId w:val="3"/>
        </w:numPr>
        <w:rPr>
          <w:lang w:val="en-US"/>
        </w:rPr>
      </w:pPr>
      <w:r w:rsidRPr="00C941BA">
        <w:rPr>
          <w:lang w:val="en-US"/>
        </w:rPr>
        <w:t>Identifying, medical, and sample data are extracted from source systems.</w:t>
      </w:r>
    </w:p>
    <w:p w14:paraId="2A27A39B" w14:textId="74ADEC54" w:rsidR="00C941BA" w:rsidRPr="00C941BA" w:rsidRDefault="00C941BA" w:rsidP="00BD717E">
      <w:pPr>
        <w:pStyle w:val="Listenabsatz"/>
        <w:numPr>
          <w:ilvl w:val="0"/>
          <w:numId w:val="3"/>
        </w:numPr>
        <w:rPr>
          <w:lang w:val="en-US"/>
        </w:rPr>
      </w:pPr>
      <w:r>
        <w:rPr>
          <w:lang w:val="en-US"/>
        </w:rPr>
        <w:t>Identifying data are substituted by a pseudonym within the transformation step (</w:t>
      </w:r>
      <w:r w:rsidRPr="006B3166">
        <w:rPr>
          <w:lang w:val="en-US"/>
        </w:rPr>
        <w:t>see section</w:t>
      </w:r>
      <w:r w:rsidR="00991745">
        <w:rPr>
          <w:lang w:val="en-US"/>
        </w:rPr>
        <w:t xml:space="preserve"> </w:t>
      </w:r>
      <w:r w:rsidR="00991745">
        <w:rPr>
          <w:lang w:val="en-US"/>
        </w:rPr>
        <w:fldChar w:fldCharType="begin"/>
      </w:r>
      <w:r w:rsidR="00991745">
        <w:rPr>
          <w:lang w:val="en-US"/>
        </w:rPr>
        <w:instrText xml:space="preserve"> REF _Ref412119748 \r \h </w:instrText>
      </w:r>
      <w:r w:rsidR="00991745">
        <w:rPr>
          <w:lang w:val="en-US"/>
        </w:rPr>
      </w:r>
      <w:r w:rsidR="00991745">
        <w:rPr>
          <w:lang w:val="en-US"/>
        </w:rPr>
        <w:fldChar w:fldCharType="separate"/>
      </w:r>
      <w:r w:rsidR="00991745">
        <w:rPr>
          <w:lang w:val="en-US"/>
        </w:rPr>
        <w:t>3.3</w:t>
      </w:r>
      <w:r w:rsidR="00991745">
        <w:rPr>
          <w:lang w:val="en-US"/>
        </w:rPr>
        <w:fldChar w:fldCharType="end"/>
      </w:r>
      <w:r w:rsidRPr="006B3166">
        <w:rPr>
          <w:lang w:val="en-US"/>
        </w:rPr>
        <w:t xml:space="preserve">, </w:t>
      </w:r>
      <w:r>
        <w:rPr>
          <w:lang w:val="en-US"/>
        </w:rPr>
        <w:t>“</w:t>
      </w:r>
      <w:r w:rsidR="00991745">
        <w:rPr>
          <w:lang w:val="en-US"/>
        </w:rPr>
        <w:fldChar w:fldCharType="begin"/>
      </w:r>
      <w:r w:rsidR="00991745">
        <w:rPr>
          <w:lang w:val="en-US"/>
        </w:rPr>
        <w:instrText xml:space="preserve"> REF _Ref412119765 \h </w:instrText>
      </w:r>
      <w:r w:rsidR="00991745">
        <w:rPr>
          <w:lang w:val="en-US"/>
        </w:rPr>
      </w:r>
      <w:r w:rsidR="00991745">
        <w:rPr>
          <w:lang w:val="en-US"/>
        </w:rPr>
        <w:fldChar w:fldCharType="separate"/>
      </w:r>
      <w:r w:rsidR="00991745" w:rsidRPr="00F612E6">
        <w:rPr>
          <w:lang w:val="en-US"/>
        </w:rPr>
        <w:t>Pseudonymization</w:t>
      </w:r>
      <w:r w:rsidR="00991745">
        <w:rPr>
          <w:lang w:val="en-US"/>
        </w:rPr>
        <w:fldChar w:fldCharType="end"/>
      </w:r>
      <w:r w:rsidR="00991745">
        <w:rPr>
          <w:lang w:val="en-US"/>
        </w:rPr>
        <w:t>”</w:t>
      </w:r>
      <w:r>
        <w:rPr>
          <w:lang w:val="en-US"/>
        </w:rPr>
        <w:t xml:space="preserve"> for </w:t>
      </w:r>
      <w:r w:rsidR="007C0572">
        <w:rPr>
          <w:lang w:val="en-US"/>
        </w:rPr>
        <w:t>further</w:t>
      </w:r>
      <w:r>
        <w:rPr>
          <w:lang w:val="en-US"/>
        </w:rPr>
        <w:t xml:space="preserve"> detail)</w:t>
      </w:r>
    </w:p>
    <w:p w14:paraId="5E1FCDF1" w14:textId="732238A1" w:rsidR="00C941BA" w:rsidRDefault="00C941BA">
      <w:pPr>
        <w:pStyle w:val="Listenabsatz"/>
        <w:numPr>
          <w:ilvl w:val="0"/>
          <w:numId w:val="3"/>
        </w:numPr>
        <w:rPr>
          <w:lang w:val="en-US"/>
        </w:rPr>
      </w:pPr>
      <w:r w:rsidRPr="00C941BA">
        <w:rPr>
          <w:lang w:val="en-US"/>
        </w:rPr>
        <w:t xml:space="preserve">The ETL process loads the data into the </w:t>
      </w:r>
      <w:r w:rsidR="00AE6570">
        <w:rPr>
          <w:lang w:val="en-US"/>
        </w:rPr>
        <w:t>OSSE</w:t>
      </w:r>
      <w:r w:rsidRPr="00C941BA">
        <w:rPr>
          <w:lang w:val="en-US"/>
        </w:rPr>
        <w:t xml:space="preserve"> registry via a web interface.</w:t>
      </w:r>
    </w:p>
    <w:p w14:paraId="6BDD614C" w14:textId="45861B5B" w:rsidR="001D0EEB" w:rsidRDefault="001D0EEB" w:rsidP="0066224D">
      <w:pPr>
        <w:pStyle w:val="berschrift2"/>
        <w:ind w:left="567" w:hanging="567"/>
      </w:pPr>
      <w:bookmarkStart w:id="65" w:name="_Ref340592557"/>
      <w:bookmarkStart w:id="66" w:name="_Ref339640947"/>
      <w:bookmarkStart w:id="67" w:name="_Ref369783747"/>
      <w:bookmarkStart w:id="68" w:name="_Toc371354800"/>
      <w:bookmarkStart w:id="69" w:name="_Ref412119606"/>
      <w:bookmarkStart w:id="70" w:name="_Ref412119621"/>
      <w:bookmarkStart w:id="71" w:name="_Ref412119748"/>
      <w:bookmarkStart w:id="72" w:name="_Ref412119765"/>
      <w:bookmarkStart w:id="73" w:name="_Toc415043285"/>
      <w:bookmarkEnd w:id="53"/>
      <w:bookmarkEnd w:id="54"/>
      <w:bookmarkEnd w:id="55"/>
      <w:bookmarkEnd w:id="65"/>
      <w:r>
        <w:t>Pseudonymi</w:t>
      </w:r>
      <w:bookmarkEnd w:id="66"/>
      <w:bookmarkEnd w:id="67"/>
      <w:bookmarkEnd w:id="68"/>
      <w:r w:rsidR="00F129E6">
        <w:t>zation</w:t>
      </w:r>
      <w:bookmarkEnd w:id="69"/>
      <w:bookmarkEnd w:id="70"/>
      <w:bookmarkEnd w:id="71"/>
      <w:bookmarkEnd w:id="72"/>
      <w:bookmarkEnd w:id="73"/>
    </w:p>
    <w:p w14:paraId="6BDD614D" w14:textId="7417CF59" w:rsidR="00BB4375" w:rsidRPr="00033C48" w:rsidRDefault="00BB4375" w:rsidP="00BB4375">
      <w:pPr>
        <w:rPr>
          <w:lang w:val="en-US"/>
        </w:rPr>
      </w:pPr>
      <w:r w:rsidRPr="00033C48">
        <w:rPr>
          <w:lang w:val="en-US"/>
        </w:rPr>
        <w:t>[</w:t>
      </w:r>
      <w:r w:rsidR="008B608E" w:rsidRPr="00033C48">
        <w:rPr>
          <w:i/>
          <w:highlight w:val="yellow"/>
          <w:lang w:val="en-US"/>
        </w:rPr>
        <w:t>#Beginn</w:t>
      </w:r>
      <w:r w:rsidR="00F129E6" w:rsidRPr="00033C48">
        <w:rPr>
          <w:i/>
          <w:highlight w:val="yellow"/>
          <w:lang w:val="en-US"/>
        </w:rPr>
        <w:t>ing</w:t>
      </w:r>
      <w:r w:rsidR="008B608E" w:rsidRPr="00033C48">
        <w:rPr>
          <w:i/>
          <w:highlight w:val="yellow"/>
          <w:lang w:val="en-US"/>
        </w:rPr>
        <w:t xml:space="preserve"> </w:t>
      </w:r>
      <w:r w:rsidR="00F129E6" w:rsidRPr="00033C48">
        <w:rPr>
          <w:b/>
          <w:i/>
          <w:highlight w:val="yellow"/>
          <w:lang w:val="en-US"/>
        </w:rPr>
        <w:t>version</w:t>
      </w:r>
      <w:r w:rsidRPr="00033C48">
        <w:rPr>
          <w:b/>
          <w:i/>
          <w:highlight w:val="yellow"/>
          <w:lang w:val="en-US"/>
        </w:rPr>
        <w:t xml:space="preserve"> 1</w:t>
      </w:r>
      <w:r w:rsidR="007F6C17">
        <w:rPr>
          <w:i/>
          <w:highlight w:val="yellow"/>
          <w:lang w:val="en-US"/>
        </w:rPr>
        <w:t xml:space="preserve"> a</w:t>
      </w:r>
      <w:r w:rsidRPr="00033C48">
        <w:rPr>
          <w:i/>
          <w:highlight w:val="yellow"/>
          <w:lang w:val="en-US"/>
        </w:rPr>
        <w:t xml:space="preserve">nd </w:t>
      </w:r>
      <w:r w:rsidR="00F129E6" w:rsidRPr="00033C48">
        <w:rPr>
          <w:b/>
          <w:i/>
          <w:highlight w:val="yellow"/>
          <w:lang w:val="en-US"/>
        </w:rPr>
        <w:t>version</w:t>
      </w:r>
      <w:r w:rsidRPr="00033C48">
        <w:rPr>
          <w:b/>
          <w:i/>
          <w:highlight w:val="yellow"/>
          <w:lang w:val="en-US"/>
        </w:rPr>
        <w:t xml:space="preserve"> 2</w:t>
      </w:r>
      <w:r w:rsidR="008B608E" w:rsidRPr="00033C48">
        <w:rPr>
          <w:i/>
          <w:highlight w:val="yellow"/>
          <w:lang w:val="en-US"/>
        </w:rPr>
        <w:t xml:space="preserve"> (</w:t>
      </w:r>
      <w:r w:rsidR="006623F7" w:rsidRPr="00033C48">
        <w:rPr>
          <w:i/>
          <w:highlight w:val="yellow"/>
          <w:lang w:val="en-US"/>
        </w:rPr>
        <w:t>local</w:t>
      </w:r>
      <w:r w:rsidR="00033C48">
        <w:rPr>
          <w:i/>
          <w:highlight w:val="yellow"/>
          <w:lang w:val="en-US"/>
        </w:rPr>
        <w:t xml:space="preserve"> o</w:t>
      </w:r>
      <w:r w:rsidR="008B608E" w:rsidRPr="00033C48">
        <w:rPr>
          <w:i/>
          <w:highlight w:val="yellow"/>
          <w:lang w:val="en-US"/>
        </w:rPr>
        <w:t xml:space="preserve">r </w:t>
      </w:r>
      <w:r w:rsidR="006623F7" w:rsidRPr="00033C48">
        <w:rPr>
          <w:i/>
          <w:highlight w:val="yellow"/>
          <w:lang w:val="en-US"/>
        </w:rPr>
        <w:t>central</w:t>
      </w:r>
      <w:r w:rsidR="008B608E" w:rsidRPr="00033C48">
        <w:rPr>
          <w:i/>
          <w:highlight w:val="yellow"/>
          <w:lang w:val="en-US"/>
        </w:rPr>
        <w:t xml:space="preserve"> </w:t>
      </w:r>
      <w:r w:rsidR="00B354F5" w:rsidRPr="008C5D71">
        <w:rPr>
          <w:highlight w:val="yellow"/>
          <w:lang w:val="en-US"/>
        </w:rPr>
        <w:t>Mainzelliste</w:t>
      </w:r>
      <w:r w:rsidR="008B608E" w:rsidRPr="00033C48">
        <w:rPr>
          <w:i/>
          <w:highlight w:val="yellow"/>
          <w:lang w:val="en-US"/>
        </w:rPr>
        <w:t>)</w:t>
      </w:r>
      <w:r w:rsidRPr="00033C48">
        <w:rPr>
          <w:lang w:val="en-US"/>
        </w:rPr>
        <w:t>]</w:t>
      </w:r>
    </w:p>
    <w:p w14:paraId="73D35C21" w14:textId="6B8E7090" w:rsidR="006623F7" w:rsidRPr="00033C48" w:rsidRDefault="006623F7" w:rsidP="00C769A8">
      <w:pPr>
        <w:rPr>
          <w:lang w:val="en-US"/>
        </w:rPr>
      </w:pPr>
      <w:r w:rsidRPr="00033C48">
        <w:rPr>
          <w:lang w:val="en-US"/>
        </w:rPr>
        <w:t xml:space="preserve">Pseudonymization </w:t>
      </w:r>
      <w:r w:rsidR="00CE61C2" w:rsidRPr="00033C48">
        <w:rPr>
          <w:lang w:val="en-US"/>
        </w:rPr>
        <w:t>is part of</w:t>
      </w:r>
      <w:r w:rsidRPr="00033C48">
        <w:rPr>
          <w:lang w:val="en-US"/>
        </w:rPr>
        <w:t xml:space="preserve"> any kind of data collection into the </w:t>
      </w:r>
      <w:r w:rsidR="00AE6570">
        <w:rPr>
          <w:lang w:val="en-US"/>
        </w:rPr>
        <w:t>OSSE</w:t>
      </w:r>
      <w:r w:rsidR="00732CCC" w:rsidRPr="00033C48">
        <w:rPr>
          <w:lang w:val="en-US"/>
        </w:rPr>
        <w:t xml:space="preserve"> registry – </w:t>
      </w:r>
      <w:r w:rsidRPr="00033C48">
        <w:rPr>
          <w:lang w:val="en-US"/>
        </w:rPr>
        <w:t>manual data entry and automated data import.</w:t>
      </w:r>
    </w:p>
    <w:p w14:paraId="6BDD614F" w14:textId="7E44D87A" w:rsidR="001C2EF3" w:rsidRPr="00CE61C2" w:rsidRDefault="001C2EF3" w:rsidP="00F46061">
      <w:pPr>
        <w:pStyle w:val="berschrift3"/>
        <w:rPr>
          <w:lang w:val="en-US"/>
        </w:rPr>
      </w:pPr>
      <w:bookmarkStart w:id="74" w:name="_Toc415043286"/>
      <w:r w:rsidRPr="00CE61C2">
        <w:rPr>
          <w:lang w:val="en-US"/>
        </w:rPr>
        <w:t>Man</w:t>
      </w:r>
      <w:r w:rsidR="00AF717A" w:rsidRPr="00CE61C2">
        <w:rPr>
          <w:lang w:val="en-US"/>
        </w:rPr>
        <w:t>ual</w:t>
      </w:r>
      <w:r w:rsidRPr="00CE61C2">
        <w:rPr>
          <w:lang w:val="en-US"/>
        </w:rPr>
        <w:t xml:space="preserve"> Patient</w:t>
      </w:r>
      <w:r w:rsidR="00AF717A" w:rsidRPr="00CE61C2">
        <w:rPr>
          <w:lang w:val="en-US"/>
        </w:rPr>
        <w:t xml:space="preserve"> R</w:t>
      </w:r>
      <w:r w:rsidRPr="00CE61C2">
        <w:rPr>
          <w:lang w:val="en-US"/>
        </w:rPr>
        <w:t>egistr</w:t>
      </w:r>
      <w:r w:rsidR="00AF717A" w:rsidRPr="00CE61C2">
        <w:rPr>
          <w:lang w:val="en-US"/>
        </w:rPr>
        <w:t>ation</w:t>
      </w:r>
      <w:bookmarkEnd w:id="74"/>
    </w:p>
    <w:p w14:paraId="16E1FF27" w14:textId="7285E786" w:rsidR="00732CCC" w:rsidRDefault="00CE61C2" w:rsidP="00C769A8">
      <w:pPr>
        <w:rPr>
          <w:lang w:val="en-US"/>
        </w:rPr>
      </w:pPr>
      <w:r>
        <w:rPr>
          <w:lang w:val="en-US"/>
        </w:rPr>
        <w:t>For both t</w:t>
      </w:r>
      <w:r w:rsidRPr="00CE61C2">
        <w:rPr>
          <w:lang w:val="en-US"/>
        </w:rPr>
        <w:t xml:space="preserve">he </w:t>
      </w:r>
      <w:r>
        <w:rPr>
          <w:lang w:val="en-US"/>
        </w:rPr>
        <w:t xml:space="preserve">registration of a new and the retrieval of an existing patient data set, the user enters identifying data into the </w:t>
      </w:r>
      <w:r w:rsidR="00B354F5" w:rsidRPr="00B354F5">
        <w:rPr>
          <w:i/>
          <w:lang w:val="en-US"/>
        </w:rPr>
        <w:t>Mainzelliste</w:t>
      </w:r>
      <w:r>
        <w:rPr>
          <w:lang w:val="en-US"/>
        </w:rPr>
        <w:t xml:space="preserve"> entry form displayed in the OSSE GUI browser window.</w:t>
      </w:r>
      <w:r w:rsidR="00055D60">
        <w:rPr>
          <w:lang w:val="en-US"/>
        </w:rPr>
        <w:t xml:space="preserve"> The identifying data have to be entered completely, since drop down lists familiar e.g. from clinical workspace systems cannot be displayed here upon entering name parts. A record algorithm checks whether the patient has already been registered in the </w:t>
      </w:r>
      <w:r w:rsidR="00B354F5" w:rsidRPr="00B354F5">
        <w:rPr>
          <w:i/>
          <w:lang w:val="en-US"/>
        </w:rPr>
        <w:t>Mainzelliste</w:t>
      </w:r>
      <w:r w:rsidR="00055D60">
        <w:rPr>
          <w:lang w:val="en-US"/>
        </w:rPr>
        <w:t xml:space="preserve">. If not, a new patient record is created by storing the IDAT and </w:t>
      </w:r>
      <w:r w:rsidR="000C33C6">
        <w:rPr>
          <w:lang w:val="en-US"/>
        </w:rPr>
        <w:t>producing</w:t>
      </w:r>
      <w:r w:rsidR="00055D60">
        <w:rPr>
          <w:lang w:val="en-US"/>
        </w:rPr>
        <w:t xml:space="preserve"> a non-speaking PID as well as the </w:t>
      </w:r>
      <w:r w:rsidR="00055D60" w:rsidRPr="0073440E">
        <w:rPr>
          <w:lang w:val="en-US"/>
        </w:rPr>
        <w:t>PSN</w:t>
      </w:r>
      <w:r w:rsidR="00055D60" w:rsidRPr="0073440E">
        <w:rPr>
          <w:vertAlign w:val="subscript"/>
          <w:lang w:val="en-US"/>
        </w:rPr>
        <w:t>OSSE</w:t>
      </w:r>
      <w:r w:rsidR="00055D60">
        <w:rPr>
          <w:lang w:val="en-US"/>
        </w:rPr>
        <w:t xml:space="preserve"> as a second-level pseudonym.</w:t>
      </w:r>
      <w:r w:rsidR="0001495A">
        <w:rPr>
          <w:lang w:val="en-US"/>
        </w:rPr>
        <w:t xml:space="preserve"> The user is then automatically redirected to a websi</w:t>
      </w:r>
      <w:r w:rsidR="00C41473">
        <w:rPr>
          <w:lang w:val="en-US"/>
        </w:rPr>
        <w:t xml:space="preserve">te of the </w:t>
      </w:r>
      <w:r w:rsidR="00AE6570">
        <w:rPr>
          <w:lang w:val="en-US"/>
        </w:rPr>
        <w:t>OSSE</w:t>
      </w:r>
      <w:r w:rsidR="00C41473">
        <w:rPr>
          <w:lang w:val="en-US"/>
        </w:rPr>
        <w:t xml:space="preserve"> registry where </w:t>
      </w:r>
      <w:r w:rsidR="0001495A">
        <w:rPr>
          <w:lang w:val="en-US"/>
        </w:rPr>
        <w:t>MDAT for the newly created or selected patient record can be entered.</w:t>
      </w:r>
      <w:r w:rsidR="00C41473">
        <w:rPr>
          <w:lang w:val="en-US"/>
        </w:rPr>
        <w:t xml:space="preserve"> In doing so, the browser and the </w:t>
      </w:r>
      <w:r w:rsidR="00AE6570">
        <w:rPr>
          <w:lang w:val="en-US"/>
        </w:rPr>
        <w:t>OSSE</w:t>
      </w:r>
      <w:r w:rsidR="00C41473">
        <w:rPr>
          <w:lang w:val="en-US"/>
        </w:rPr>
        <w:t xml:space="preserve"> registry communicate by way of temporary identifiers. The </w:t>
      </w:r>
      <w:r w:rsidR="00C41473" w:rsidRPr="00C41473">
        <w:rPr>
          <w:lang w:val="en-US"/>
        </w:rPr>
        <w:t>PSN</w:t>
      </w:r>
      <w:r w:rsidR="00C41473" w:rsidRPr="00C41473">
        <w:rPr>
          <w:vertAlign w:val="subscript"/>
          <w:lang w:val="en-US"/>
        </w:rPr>
        <w:t>OSSE</w:t>
      </w:r>
      <w:r w:rsidR="00C41473">
        <w:rPr>
          <w:lang w:val="en-US"/>
        </w:rPr>
        <w:t xml:space="preserve"> does not become visible for the user, i.e. it does not appear in the HTML code of the forms displayed or in the browser’s HTTP inquiries</w:t>
      </w:r>
      <w:r w:rsidR="003556A6">
        <w:rPr>
          <w:lang w:val="en-US"/>
        </w:rPr>
        <w:t xml:space="preserve"> either</w:t>
      </w:r>
      <w:r w:rsidR="00C41473">
        <w:rPr>
          <w:lang w:val="en-US"/>
        </w:rPr>
        <w:t>.</w:t>
      </w:r>
      <w:r w:rsidR="00660D08">
        <w:rPr>
          <w:lang w:val="en-US"/>
        </w:rPr>
        <w:t xml:space="preserve"> This procedure ensures that </w:t>
      </w:r>
      <w:r w:rsidR="00660D08" w:rsidRPr="00033C48">
        <w:rPr>
          <w:lang w:val="en-US"/>
        </w:rPr>
        <w:t>PSN</w:t>
      </w:r>
      <w:r w:rsidR="00660D08" w:rsidRPr="00033C48">
        <w:rPr>
          <w:vertAlign w:val="subscript"/>
          <w:lang w:val="en-US"/>
        </w:rPr>
        <w:t>OSSE</w:t>
      </w:r>
      <w:r w:rsidR="00660D08">
        <w:rPr>
          <w:lang w:val="en-US"/>
        </w:rPr>
        <w:t xml:space="preserve"> and IDAT</w:t>
      </w:r>
      <w:r w:rsidR="00A52CA3">
        <w:rPr>
          <w:lang w:val="en-US"/>
        </w:rPr>
        <w:t xml:space="preserve"> cannot be correlated outside the </w:t>
      </w:r>
      <w:r w:rsidR="00B354F5" w:rsidRPr="00B354F5">
        <w:rPr>
          <w:i/>
          <w:lang w:val="en-US"/>
        </w:rPr>
        <w:t>Mainzelliste</w:t>
      </w:r>
      <w:r w:rsidR="00A52CA3">
        <w:rPr>
          <w:lang w:val="en-US"/>
        </w:rPr>
        <w:t xml:space="preserve"> at any point.</w:t>
      </w:r>
    </w:p>
    <w:p w14:paraId="5EBF545C" w14:textId="69635071" w:rsidR="00033C48" w:rsidRDefault="00FD44B0" w:rsidP="00C769A8">
      <w:pPr>
        <w:rPr>
          <w:lang w:val="en-US"/>
        </w:rPr>
      </w:pPr>
      <w:r>
        <w:rPr>
          <w:lang w:val="en-US"/>
        </w:rPr>
        <w:t xml:space="preserve">During MDAT entry into the </w:t>
      </w:r>
      <w:r w:rsidR="00AE6570">
        <w:rPr>
          <w:lang w:val="en-US"/>
        </w:rPr>
        <w:t>OSSE</w:t>
      </w:r>
      <w:r>
        <w:rPr>
          <w:lang w:val="en-US"/>
        </w:rPr>
        <w:t xml:space="preserve"> registry, which takes place locally and </w:t>
      </w:r>
      <w:r w:rsidR="00D01942">
        <w:rPr>
          <w:lang w:val="en-US"/>
        </w:rPr>
        <w:t xml:space="preserve">close to the time of treatment, the patient’s identifying data are shown in the browser. These are correlated to the MDAT only in the browser, so that the </w:t>
      </w:r>
      <w:r w:rsidR="00AE6570">
        <w:rPr>
          <w:lang w:val="en-US"/>
        </w:rPr>
        <w:t>OSSE</w:t>
      </w:r>
      <w:r w:rsidR="00D01942">
        <w:rPr>
          <w:lang w:val="en-US"/>
        </w:rPr>
        <w:t xml:space="preserve"> registry does not get access to IDAT at any point. For that purpose, the registry software retrieves a session-based temporary ID for each </w:t>
      </w:r>
      <w:r w:rsidR="00D01942" w:rsidRPr="00183BC9">
        <w:rPr>
          <w:lang w:val="en-US"/>
        </w:rPr>
        <w:t>PSN</w:t>
      </w:r>
      <w:r w:rsidR="00D01942" w:rsidRPr="00183BC9">
        <w:rPr>
          <w:vertAlign w:val="subscript"/>
          <w:lang w:val="en-US"/>
        </w:rPr>
        <w:t>OSSE</w:t>
      </w:r>
      <w:r w:rsidR="00D01942">
        <w:rPr>
          <w:lang w:val="en-US"/>
        </w:rPr>
        <w:t xml:space="preserve"> from the </w:t>
      </w:r>
      <w:r w:rsidR="00B354F5" w:rsidRPr="00B354F5">
        <w:rPr>
          <w:i/>
          <w:lang w:val="en-US"/>
        </w:rPr>
        <w:t>Mainzelliste</w:t>
      </w:r>
      <w:r w:rsidR="00183BC9">
        <w:rPr>
          <w:lang w:val="en-US"/>
        </w:rPr>
        <w:t xml:space="preserve">, with which the browser then receives the corresponding IDAT from the </w:t>
      </w:r>
      <w:r w:rsidR="00B354F5" w:rsidRPr="00B354F5">
        <w:rPr>
          <w:i/>
          <w:lang w:val="en-US"/>
        </w:rPr>
        <w:t>Mainzelliste</w:t>
      </w:r>
      <w:r w:rsidR="00183BC9">
        <w:rPr>
          <w:lang w:val="en-US"/>
        </w:rPr>
        <w:t>.</w:t>
      </w:r>
    </w:p>
    <w:p w14:paraId="09B8E183" w14:textId="2588E8A9" w:rsidR="001C3A30" w:rsidRPr="001C3A30" w:rsidRDefault="001C3A30" w:rsidP="00C769A8">
      <w:pPr>
        <w:rPr>
          <w:lang w:val="en-US"/>
        </w:rPr>
      </w:pPr>
      <w:r w:rsidRPr="001C3A30">
        <w:rPr>
          <w:lang w:val="en-US"/>
        </w:rPr>
        <w:t xml:space="preserve">The pseudonyms stored in the </w:t>
      </w:r>
      <w:r w:rsidR="00AE6570">
        <w:rPr>
          <w:lang w:val="en-US"/>
        </w:rPr>
        <w:t>OSSE</w:t>
      </w:r>
      <w:r w:rsidRPr="001C3A30">
        <w:rPr>
          <w:lang w:val="en-US"/>
        </w:rPr>
        <w:t xml:space="preserve"> registry are never displayed or </w:t>
      </w:r>
      <w:r>
        <w:rPr>
          <w:lang w:val="en-US"/>
        </w:rPr>
        <w:t>released, so that they cannot be assigned to a patient either at data entry in the treatment context or by merging exported data.</w:t>
      </w:r>
      <w:r w:rsidR="00A71782">
        <w:rPr>
          <w:lang w:val="en-US"/>
        </w:rPr>
        <w:t xml:space="preserve"> Re</w:t>
      </w:r>
      <w:r w:rsidR="00AA6D57">
        <w:rPr>
          <w:lang w:val="en-US"/>
        </w:rPr>
        <w:t>-</w:t>
      </w:r>
      <w:r w:rsidR="00A71782">
        <w:rPr>
          <w:lang w:val="en-US"/>
        </w:rPr>
        <w:t xml:space="preserve">identification (de-pseudonymization) can only be </w:t>
      </w:r>
      <w:r w:rsidR="00CB2BDC">
        <w:rPr>
          <w:lang w:val="en-US"/>
        </w:rPr>
        <w:t>performed</w:t>
      </w:r>
      <w:r w:rsidR="00A71782">
        <w:rPr>
          <w:lang w:val="en-US"/>
        </w:rPr>
        <w:t xml:space="preserve"> in a controlled </w:t>
      </w:r>
      <w:r w:rsidR="000979AF">
        <w:rPr>
          <w:lang w:val="en-US"/>
        </w:rPr>
        <w:t>manner</w:t>
      </w:r>
      <w:r w:rsidR="00A71782">
        <w:rPr>
          <w:lang w:val="en-US"/>
        </w:rPr>
        <w:t xml:space="preserve"> </w:t>
      </w:r>
      <w:r w:rsidR="000979AF">
        <w:rPr>
          <w:lang w:val="en-US"/>
        </w:rPr>
        <w:t>by means</w:t>
      </w:r>
      <w:r w:rsidR="00A71782">
        <w:rPr>
          <w:lang w:val="en-US"/>
        </w:rPr>
        <w:t xml:space="preserve"> of the </w:t>
      </w:r>
      <w:r w:rsidR="00B354F5" w:rsidRPr="00B354F5">
        <w:rPr>
          <w:i/>
          <w:lang w:val="en-US"/>
        </w:rPr>
        <w:t>Mainzelliste</w:t>
      </w:r>
      <w:r w:rsidR="00A71782">
        <w:rPr>
          <w:lang w:val="en-US"/>
        </w:rPr>
        <w:t>.</w:t>
      </w:r>
    </w:p>
    <w:p w14:paraId="6BDD6153" w14:textId="4C0A9986" w:rsidR="008B608E" w:rsidRPr="00234769" w:rsidRDefault="008B608E" w:rsidP="0049449C">
      <w:pPr>
        <w:rPr>
          <w:lang w:val="en-US"/>
        </w:rPr>
      </w:pPr>
      <w:r w:rsidRPr="00234769">
        <w:rPr>
          <w:lang w:val="en-US"/>
        </w:rPr>
        <w:t>[</w:t>
      </w:r>
      <w:r w:rsidRPr="00234769">
        <w:rPr>
          <w:i/>
          <w:highlight w:val="yellow"/>
          <w:lang w:val="en-US"/>
        </w:rPr>
        <w:t xml:space="preserve">#End </w:t>
      </w:r>
      <w:r w:rsidR="00C240E9" w:rsidRPr="00234769">
        <w:rPr>
          <w:i/>
          <w:highlight w:val="yellow"/>
          <w:lang w:val="en-US"/>
        </w:rPr>
        <w:t>version</w:t>
      </w:r>
      <w:r w:rsidRPr="00234769">
        <w:rPr>
          <w:i/>
          <w:highlight w:val="yellow"/>
          <w:lang w:val="en-US"/>
        </w:rPr>
        <w:t xml:space="preserve"> 1, </w:t>
      </w:r>
      <w:r w:rsidR="00C240E9" w:rsidRPr="00234769">
        <w:rPr>
          <w:i/>
          <w:highlight w:val="yellow"/>
          <w:lang w:val="en-US"/>
        </w:rPr>
        <w:t>version</w:t>
      </w:r>
      <w:r w:rsidRPr="00234769">
        <w:rPr>
          <w:i/>
          <w:highlight w:val="yellow"/>
          <w:lang w:val="en-US"/>
        </w:rPr>
        <w:t xml:space="preserve"> 2</w:t>
      </w:r>
      <w:r w:rsidRPr="00234769">
        <w:rPr>
          <w:lang w:val="en-US"/>
        </w:rPr>
        <w:t>]</w:t>
      </w:r>
    </w:p>
    <w:p w14:paraId="58D8D070" w14:textId="798350C1" w:rsidR="00234769" w:rsidRPr="00DD5FE7" w:rsidRDefault="008B608E" w:rsidP="0049449C">
      <w:pPr>
        <w:rPr>
          <w:lang w:val="en-US"/>
        </w:rPr>
      </w:pPr>
      <w:r w:rsidRPr="00C240E9">
        <w:rPr>
          <w:lang w:val="en-US"/>
        </w:rPr>
        <w:t>[</w:t>
      </w:r>
      <w:r w:rsidRPr="00C240E9">
        <w:rPr>
          <w:i/>
          <w:highlight w:val="yellow"/>
          <w:lang w:val="en-US"/>
        </w:rPr>
        <w:t>#Beginn</w:t>
      </w:r>
      <w:r w:rsidR="00C240E9" w:rsidRPr="00C240E9">
        <w:rPr>
          <w:i/>
          <w:highlight w:val="yellow"/>
          <w:lang w:val="en-US"/>
        </w:rPr>
        <w:t>ing</w:t>
      </w:r>
      <w:r w:rsidRPr="00C240E9">
        <w:rPr>
          <w:i/>
          <w:highlight w:val="yellow"/>
          <w:lang w:val="en-US"/>
        </w:rPr>
        <w:t xml:space="preserve"> </w:t>
      </w:r>
      <w:r w:rsidR="00C240E9" w:rsidRPr="001B465C">
        <w:rPr>
          <w:b/>
          <w:i/>
          <w:highlight w:val="yellow"/>
          <w:lang w:val="en-US"/>
        </w:rPr>
        <w:t>version</w:t>
      </w:r>
      <w:r w:rsidRPr="001B465C">
        <w:rPr>
          <w:b/>
          <w:i/>
          <w:highlight w:val="yellow"/>
          <w:lang w:val="en-US"/>
        </w:rPr>
        <w:t xml:space="preserve"> 3</w:t>
      </w:r>
      <w:r w:rsidRPr="00C240E9">
        <w:rPr>
          <w:i/>
          <w:highlight w:val="yellow"/>
          <w:lang w:val="en-US"/>
        </w:rPr>
        <w:t xml:space="preserve"> (OSSE </w:t>
      </w:r>
      <w:r w:rsidR="00C240E9" w:rsidRPr="00C240E9">
        <w:rPr>
          <w:i/>
          <w:highlight w:val="yellow"/>
          <w:lang w:val="en-US"/>
        </w:rPr>
        <w:t xml:space="preserve">creates </w:t>
      </w:r>
      <w:r w:rsidR="00C240E9">
        <w:rPr>
          <w:i/>
          <w:highlight w:val="yellow"/>
          <w:lang w:val="en-US"/>
        </w:rPr>
        <w:t xml:space="preserve">its </w:t>
      </w:r>
      <w:r w:rsidR="00C240E9" w:rsidRPr="00C240E9">
        <w:rPr>
          <w:i/>
          <w:highlight w:val="yellow"/>
          <w:lang w:val="en-US"/>
        </w:rPr>
        <w:t>own</w:t>
      </w:r>
      <w:r w:rsidRPr="00C240E9">
        <w:rPr>
          <w:i/>
          <w:highlight w:val="yellow"/>
          <w:lang w:val="en-US"/>
        </w:rPr>
        <w:t xml:space="preserve"> PIDs</w:t>
      </w:r>
      <w:r w:rsidR="005B44B8" w:rsidRPr="00C240E9">
        <w:rPr>
          <w:i/>
          <w:highlight w:val="yellow"/>
          <w:lang w:val="en-US"/>
        </w:rPr>
        <w:t>)</w:t>
      </w:r>
      <w:r w:rsidR="00534E99">
        <w:rPr>
          <w:lang w:val="en-US"/>
        </w:rPr>
        <w:t>]</w:t>
      </w:r>
    </w:p>
    <w:p w14:paraId="7AA194AF" w14:textId="597D5C5C" w:rsidR="00234769" w:rsidRDefault="00234769" w:rsidP="0049449C">
      <w:pPr>
        <w:rPr>
          <w:lang w:val="en-US"/>
        </w:rPr>
      </w:pPr>
      <w:r w:rsidRPr="00234769">
        <w:rPr>
          <w:lang w:val="en-US"/>
        </w:rPr>
        <w:t xml:space="preserve">Upon </w:t>
      </w:r>
      <w:r>
        <w:rPr>
          <w:lang w:val="en-US"/>
        </w:rPr>
        <w:t>creating</w:t>
      </w:r>
      <w:r w:rsidRPr="00234769">
        <w:rPr>
          <w:lang w:val="en-US"/>
        </w:rPr>
        <w:t xml:space="preserve"> a new patient</w:t>
      </w:r>
      <w:r>
        <w:rPr>
          <w:lang w:val="en-US"/>
        </w:rPr>
        <w:t xml:space="preserve"> record</w:t>
      </w:r>
      <w:r w:rsidRPr="00234769">
        <w:rPr>
          <w:lang w:val="en-US"/>
        </w:rPr>
        <w:t xml:space="preserve">, the registry </w:t>
      </w:r>
      <w:r>
        <w:rPr>
          <w:lang w:val="en-US"/>
        </w:rPr>
        <w:t>produces</w:t>
      </w:r>
      <w:r w:rsidRPr="00234769">
        <w:rPr>
          <w:lang w:val="en-US"/>
        </w:rPr>
        <w:t xml:space="preserve"> a u</w:t>
      </w:r>
      <w:r w:rsidR="0052254F">
        <w:rPr>
          <w:lang w:val="en-US"/>
        </w:rPr>
        <w:t xml:space="preserve">nique patient identifier (PID). PID and IDAT are correlated locally at the </w:t>
      </w:r>
      <w:r w:rsidR="00F5089D">
        <w:rPr>
          <w:lang w:val="en-US"/>
        </w:rPr>
        <w:t>location</w:t>
      </w:r>
      <w:r w:rsidR="0052254F">
        <w:rPr>
          <w:lang w:val="en-US"/>
        </w:rPr>
        <w:t xml:space="preserve"> of treatment in a manually managed</w:t>
      </w:r>
      <w:r w:rsidR="00DD7FD6">
        <w:rPr>
          <w:lang w:val="en-US"/>
        </w:rPr>
        <w:t xml:space="preserve"> list as follows:</w:t>
      </w:r>
    </w:p>
    <w:p w14:paraId="6CA03A9B" w14:textId="1091E706" w:rsidR="0052254F" w:rsidRDefault="0052254F" w:rsidP="0049449C">
      <w:pPr>
        <w:rPr>
          <w:lang w:val="en-US"/>
        </w:rPr>
      </w:pPr>
      <w:r>
        <w:rPr>
          <w:lang w:val="en-US"/>
        </w:rPr>
        <w:t>[</w:t>
      </w:r>
      <w:r w:rsidRPr="0052254F">
        <w:rPr>
          <w:i/>
          <w:highlight w:val="yellow"/>
          <w:lang w:val="en-US"/>
        </w:rPr>
        <w:t>Describe here how the process is organized and how the list is protected from access by unauthorized persons.</w:t>
      </w:r>
      <w:r>
        <w:rPr>
          <w:lang w:val="en-US"/>
        </w:rPr>
        <w:t>]</w:t>
      </w:r>
    </w:p>
    <w:p w14:paraId="6BDD6157" w14:textId="46A15AC8" w:rsidR="008B608E" w:rsidRPr="00DD5FE7" w:rsidRDefault="008B608E" w:rsidP="0049449C">
      <w:pPr>
        <w:rPr>
          <w:lang w:val="en-US"/>
        </w:rPr>
      </w:pPr>
      <w:r w:rsidRPr="00DD5FE7">
        <w:rPr>
          <w:lang w:val="en-US"/>
        </w:rPr>
        <w:t>[</w:t>
      </w:r>
      <w:r w:rsidR="0052254F" w:rsidRPr="00DD5FE7">
        <w:rPr>
          <w:i/>
          <w:highlight w:val="yellow"/>
          <w:lang w:val="en-US"/>
        </w:rPr>
        <w:t>#End</w:t>
      </w:r>
      <w:r w:rsidRPr="00DD5FE7">
        <w:rPr>
          <w:i/>
          <w:highlight w:val="yellow"/>
          <w:lang w:val="en-US"/>
        </w:rPr>
        <w:t xml:space="preserve"> </w:t>
      </w:r>
      <w:r w:rsidR="0052254F" w:rsidRPr="00DD5FE7">
        <w:rPr>
          <w:i/>
          <w:highlight w:val="yellow"/>
          <w:lang w:val="en-US"/>
        </w:rPr>
        <w:t>version</w:t>
      </w:r>
      <w:r w:rsidRPr="00DD5FE7">
        <w:rPr>
          <w:i/>
          <w:highlight w:val="yellow"/>
          <w:lang w:val="en-US"/>
        </w:rPr>
        <w:t xml:space="preserve"> 3</w:t>
      </w:r>
      <w:r w:rsidRPr="00DD5FE7">
        <w:rPr>
          <w:lang w:val="en-US"/>
        </w:rPr>
        <w:t>]</w:t>
      </w:r>
    </w:p>
    <w:p w14:paraId="6BDD6158" w14:textId="3E9F2E17" w:rsidR="001C2EF3" w:rsidRPr="000730B1" w:rsidRDefault="001C2EF3" w:rsidP="00F46061">
      <w:pPr>
        <w:pStyle w:val="berschrift3"/>
        <w:rPr>
          <w:lang w:val="en-US"/>
        </w:rPr>
      </w:pPr>
      <w:bookmarkStart w:id="75" w:name="_Toc415043287"/>
      <w:r w:rsidRPr="000730B1">
        <w:rPr>
          <w:lang w:val="en-US"/>
        </w:rPr>
        <w:t>Pseudonymi</w:t>
      </w:r>
      <w:r w:rsidR="00F502EB" w:rsidRPr="000730B1">
        <w:rPr>
          <w:lang w:val="en-US"/>
        </w:rPr>
        <w:t>zation at</w:t>
      </w:r>
      <w:r w:rsidR="00DE24D0" w:rsidRPr="000730B1">
        <w:rPr>
          <w:lang w:val="en-US"/>
        </w:rPr>
        <w:t xml:space="preserve"> Dat</w:t>
      </w:r>
      <w:r w:rsidR="00F502EB" w:rsidRPr="000730B1">
        <w:rPr>
          <w:lang w:val="en-US"/>
        </w:rPr>
        <w:t>a I</w:t>
      </w:r>
      <w:r w:rsidR="00DE24D0" w:rsidRPr="000730B1">
        <w:rPr>
          <w:lang w:val="en-US"/>
        </w:rPr>
        <w:t>mport</w:t>
      </w:r>
      <w:bookmarkEnd w:id="75"/>
    </w:p>
    <w:p w14:paraId="3FC724F3" w14:textId="53AF570C" w:rsidR="00DD5FE7" w:rsidRPr="005E2986" w:rsidRDefault="00DD5FE7" w:rsidP="00DD5FE7">
      <w:pPr>
        <w:rPr>
          <w:lang w:val="en-US"/>
        </w:rPr>
      </w:pPr>
      <w:r w:rsidRPr="005E2986">
        <w:rPr>
          <w:lang w:val="en-US"/>
        </w:rPr>
        <w:t xml:space="preserve">Upon data import from </w:t>
      </w:r>
      <w:r w:rsidR="009B0CCC" w:rsidRPr="005E2986">
        <w:rPr>
          <w:lang w:val="en-US"/>
        </w:rPr>
        <w:t>[</w:t>
      </w:r>
      <w:r w:rsidRPr="005E2986">
        <w:rPr>
          <w:highlight w:val="yellow"/>
          <w:lang w:val="en-US"/>
        </w:rPr>
        <w:t xml:space="preserve">the </w:t>
      </w:r>
      <w:r w:rsidR="009140C8" w:rsidRPr="005E2986">
        <w:rPr>
          <w:highlight w:val="yellow"/>
          <w:lang w:val="en-US"/>
        </w:rPr>
        <w:t>c</w:t>
      </w:r>
      <w:r w:rsidR="009E733A" w:rsidRPr="005E2986">
        <w:rPr>
          <w:highlight w:val="yellow"/>
          <w:lang w:val="en-US"/>
        </w:rPr>
        <w:t xml:space="preserve">linical systems or </w:t>
      </w:r>
      <w:r w:rsidR="00F5089D">
        <w:rPr>
          <w:highlight w:val="yellow"/>
          <w:lang w:val="en-US"/>
        </w:rPr>
        <w:t>biobank</w:t>
      </w:r>
      <w:r w:rsidR="009140C8" w:rsidRPr="005E2986">
        <w:rPr>
          <w:highlight w:val="yellow"/>
          <w:lang w:val="en-US"/>
        </w:rPr>
        <w:t>/sample source (</w:t>
      </w:r>
      <w:r w:rsidR="009140C8" w:rsidRPr="005E2986">
        <w:rPr>
          <w:i/>
          <w:highlight w:val="yellow"/>
          <w:lang w:val="en-US"/>
        </w:rPr>
        <w:t>delete as applicable</w:t>
      </w:r>
      <w:r w:rsidR="00621F9A" w:rsidRPr="005E2986">
        <w:rPr>
          <w:i/>
          <w:highlight w:val="yellow"/>
          <w:lang w:val="en-US"/>
        </w:rPr>
        <w:t>!)</w:t>
      </w:r>
      <w:r w:rsidR="009B0CCC" w:rsidRPr="005E2986">
        <w:rPr>
          <w:lang w:val="en-US"/>
        </w:rPr>
        <w:t>]</w:t>
      </w:r>
      <w:r w:rsidRPr="005E2986">
        <w:rPr>
          <w:lang w:val="en-US"/>
        </w:rPr>
        <w:t>, IDAT are substituted by pseudonyms before the data sets are loaded</w:t>
      </w:r>
      <w:r w:rsidR="00626562" w:rsidRPr="005E2986">
        <w:rPr>
          <w:lang w:val="en-US"/>
        </w:rPr>
        <w:t xml:space="preserve"> (see section </w:t>
      </w:r>
      <w:r w:rsidR="00626562" w:rsidRPr="005E2986">
        <w:rPr>
          <w:lang w:val="en-US"/>
        </w:rPr>
        <w:fldChar w:fldCharType="begin"/>
      </w:r>
      <w:r w:rsidR="00626562" w:rsidRPr="005E2986">
        <w:rPr>
          <w:lang w:val="en-US"/>
        </w:rPr>
        <w:instrText xml:space="preserve"> REF _Ref392061811 \r \h </w:instrText>
      </w:r>
      <w:r w:rsidR="00626562" w:rsidRPr="005E2986">
        <w:rPr>
          <w:lang w:val="en-US"/>
        </w:rPr>
      </w:r>
      <w:r w:rsidR="00626562" w:rsidRPr="005E2986">
        <w:rPr>
          <w:lang w:val="en-US"/>
        </w:rPr>
        <w:fldChar w:fldCharType="separate"/>
      </w:r>
      <w:r w:rsidR="00626562" w:rsidRPr="005E2986">
        <w:rPr>
          <w:lang w:val="en-US"/>
        </w:rPr>
        <w:t>3.2</w:t>
      </w:r>
      <w:r w:rsidR="00626562" w:rsidRPr="005E2986">
        <w:rPr>
          <w:lang w:val="en-US"/>
        </w:rPr>
        <w:fldChar w:fldCharType="end"/>
      </w:r>
      <w:r w:rsidR="00626562" w:rsidRPr="005E2986">
        <w:rPr>
          <w:lang w:val="en-US"/>
        </w:rPr>
        <w:t>, “</w:t>
      </w:r>
      <w:r w:rsidR="007C0572">
        <w:rPr>
          <w:lang w:val="en-US"/>
        </w:rPr>
        <w:fldChar w:fldCharType="begin"/>
      </w:r>
      <w:r w:rsidR="007C0572">
        <w:rPr>
          <w:lang w:val="en-US"/>
        </w:rPr>
        <w:instrText xml:space="preserve"> REF _Ref392061811 \h </w:instrText>
      </w:r>
      <w:r w:rsidR="007C0572">
        <w:rPr>
          <w:lang w:val="en-US"/>
        </w:rPr>
      </w:r>
      <w:r w:rsidR="007C0572">
        <w:rPr>
          <w:lang w:val="en-US"/>
        </w:rPr>
        <w:fldChar w:fldCharType="separate"/>
      </w:r>
      <w:r w:rsidR="007C0572" w:rsidRPr="007C0572">
        <w:rPr>
          <w:lang w:val="en-US"/>
        </w:rPr>
        <w:t>Data Import</w:t>
      </w:r>
      <w:r w:rsidR="007C0572">
        <w:rPr>
          <w:lang w:val="en-US"/>
        </w:rPr>
        <w:fldChar w:fldCharType="end"/>
      </w:r>
      <w:r w:rsidR="007C0572" w:rsidRPr="005E2986">
        <w:rPr>
          <w:lang w:val="en-US"/>
        </w:rPr>
        <w:t xml:space="preserve"> </w:t>
      </w:r>
      <w:r w:rsidR="00626562" w:rsidRPr="005E2986">
        <w:rPr>
          <w:lang w:val="en-US"/>
        </w:rPr>
        <w:t>“)</w:t>
      </w:r>
      <w:r w:rsidRPr="005E2986">
        <w:rPr>
          <w:lang w:val="en-US"/>
        </w:rPr>
        <w:t>. Data extraction and transformation are supported by data integration software (Talend Open Studio)</w:t>
      </w:r>
      <w:r w:rsidR="00930706" w:rsidRPr="005E2986">
        <w:rPr>
          <w:lang w:val="en-US"/>
        </w:rPr>
        <w:t>. The</w:t>
      </w:r>
      <w:r w:rsidRPr="005E2986">
        <w:rPr>
          <w:lang w:val="en-US"/>
        </w:rPr>
        <w:t xml:space="preserve"> pseudonymization </w:t>
      </w:r>
      <w:r w:rsidR="00930706" w:rsidRPr="005E2986">
        <w:rPr>
          <w:lang w:val="en-US"/>
        </w:rPr>
        <w:t>is</w:t>
      </w:r>
      <w:r w:rsidRPr="005E2986">
        <w:rPr>
          <w:lang w:val="en-US"/>
        </w:rPr>
        <w:t xml:space="preserve"> part of the data transformation and carried out with a component developed particularly for this purpose.</w:t>
      </w:r>
      <w:r w:rsidR="00930706" w:rsidRPr="005E2986">
        <w:rPr>
          <w:lang w:val="en-US"/>
        </w:rPr>
        <w:t xml:space="preserve"> The </w:t>
      </w:r>
      <w:r w:rsidR="005E2986" w:rsidRPr="005E2986">
        <w:rPr>
          <w:lang w:val="en-US"/>
        </w:rPr>
        <w:t>process consists of the following steps</w:t>
      </w:r>
      <w:r w:rsidR="00626562" w:rsidRPr="005E2986">
        <w:rPr>
          <w:lang w:val="en-US"/>
        </w:rPr>
        <w:t>:</w:t>
      </w:r>
    </w:p>
    <w:p w14:paraId="0ADCC437" w14:textId="43F2CCCB" w:rsidR="005E2986" w:rsidRPr="005E2986" w:rsidRDefault="005E2986" w:rsidP="009964E7">
      <w:pPr>
        <w:pStyle w:val="Listenabsatz"/>
        <w:numPr>
          <w:ilvl w:val="0"/>
          <w:numId w:val="13"/>
        </w:numPr>
        <w:rPr>
          <w:lang w:val="en-US"/>
        </w:rPr>
      </w:pPr>
      <w:r w:rsidRPr="005E2986">
        <w:rPr>
          <w:lang w:val="en-US"/>
        </w:rPr>
        <w:t xml:space="preserve">For each data set, the data integration software </w:t>
      </w:r>
      <w:r>
        <w:rPr>
          <w:lang w:val="en-US"/>
        </w:rPr>
        <w:t xml:space="preserve">launches the </w:t>
      </w:r>
      <w:r w:rsidR="00B354F5" w:rsidRPr="00B354F5">
        <w:rPr>
          <w:i/>
          <w:lang w:val="en-US"/>
        </w:rPr>
        <w:t>Mainzelliste</w:t>
      </w:r>
      <w:r>
        <w:rPr>
          <w:lang w:val="en-US"/>
        </w:rPr>
        <w:t xml:space="preserve"> and turns over the IDAT.</w:t>
      </w:r>
    </w:p>
    <w:p w14:paraId="77FCD837" w14:textId="130814B1" w:rsidR="005E2986" w:rsidRPr="005E2986" w:rsidRDefault="005E2986" w:rsidP="009964E7">
      <w:pPr>
        <w:pStyle w:val="Listenabsatz"/>
        <w:numPr>
          <w:ilvl w:val="0"/>
          <w:numId w:val="13"/>
        </w:numPr>
        <w:rPr>
          <w:lang w:val="en-US"/>
        </w:rPr>
      </w:pPr>
      <w:r w:rsidRPr="005E2986">
        <w:rPr>
          <w:lang w:val="en-US"/>
        </w:rPr>
        <w:t xml:space="preserve">The </w:t>
      </w:r>
      <w:r w:rsidR="00B354F5" w:rsidRPr="00B354F5">
        <w:rPr>
          <w:i/>
          <w:lang w:val="en-US"/>
        </w:rPr>
        <w:t>Mainzelliste</w:t>
      </w:r>
      <w:r w:rsidRPr="005E2986">
        <w:rPr>
          <w:lang w:val="en-US"/>
        </w:rPr>
        <w:t xml:space="preserve"> determines or creates the</w:t>
      </w:r>
      <w:r>
        <w:rPr>
          <w:lang w:val="en-US"/>
        </w:rPr>
        <w:t xml:space="preserve"> </w:t>
      </w:r>
      <w:r w:rsidRPr="005E2986">
        <w:rPr>
          <w:lang w:val="en-US"/>
        </w:rPr>
        <w:t>PSN</w:t>
      </w:r>
      <w:r w:rsidRPr="005E2986">
        <w:rPr>
          <w:vertAlign w:val="subscript"/>
          <w:lang w:val="en-US"/>
        </w:rPr>
        <w:t>OSSE</w:t>
      </w:r>
      <w:r w:rsidRPr="005E2986">
        <w:rPr>
          <w:lang w:val="en-US"/>
        </w:rPr>
        <w:t xml:space="preserve"> (</w:t>
      </w:r>
      <w:r w:rsidR="00D73897">
        <w:rPr>
          <w:lang w:val="en-US"/>
        </w:rPr>
        <w:t xml:space="preserve">analogous to </w:t>
      </w:r>
      <w:r>
        <w:rPr>
          <w:lang w:val="en-US"/>
        </w:rPr>
        <w:t>manual data entry)</w:t>
      </w:r>
      <w:r w:rsidR="00F71611">
        <w:rPr>
          <w:lang w:val="en-US"/>
        </w:rPr>
        <w:t xml:space="preserve"> and encrypts it with a public k</w:t>
      </w:r>
      <w:r>
        <w:rPr>
          <w:lang w:val="en-US"/>
        </w:rPr>
        <w:t xml:space="preserve">ey of the </w:t>
      </w:r>
      <w:r w:rsidR="00AE6570">
        <w:rPr>
          <w:lang w:val="en-US"/>
        </w:rPr>
        <w:t>OSSE</w:t>
      </w:r>
      <w:r>
        <w:rPr>
          <w:lang w:val="en-US"/>
        </w:rPr>
        <w:t xml:space="preserve"> registry </w:t>
      </w:r>
      <w:r w:rsidR="0093383F">
        <w:rPr>
          <w:lang w:val="en-US"/>
        </w:rPr>
        <w:t>so that</w:t>
      </w:r>
      <w:r>
        <w:rPr>
          <w:lang w:val="en-US"/>
        </w:rPr>
        <w:t xml:space="preserve"> the OSSE pseudonym cannot be correlated with the IDAT outside the </w:t>
      </w:r>
      <w:r w:rsidR="00B354F5" w:rsidRPr="00B354F5">
        <w:rPr>
          <w:i/>
          <w:lang w:val="en-US"/>
        </w:rPr>
        <w:t>Mainzelliste</w:t>
      </w:r>
      <w:r>
        <w:rPr>
          <w:lang w:val="en-US"/>
        </w:rPr>
        <w:t>.</w:t>
      </w:r>
    </w:p>
    <w:p w14:paraId="22EF57B7" w14:textId="2678612C" w:rsidR="006F1386" w:rsidRPr="006F1386" w:rsidRDefault="00801107" w:rsidP="009964E7">
      <w:pPr>
        <w:pStyle w:val="Listenabsatz"/>
        <w:numPr>
          <w:ilvl w:val="0"/>
          <w:numId w:val="13"/>
        </w:numPr>
        <w:rPr>
          <w:lang w:val="en-US"/>
        </w:rPr>
      </w:pPr>
      <w:r w:rsidRPr="006F1386">
        <w:rPr>
          <w:lang w:val="en-US"/>
        </w:rPr>
        <w:t xml:space="preserve">The </w:t>
      </w:r>
      <w:r w:rsidR="00B354F5" w:rsidRPr="00B354F5">
        <w:rPr>
          <w:i/>
          <w:lang w:val="en-US"/>
        </w:rPr>
        <w:t>Mainzelliste</w:t>
      </w:r>
      <w:r w:rsidRPr="006F1386">
        <w:rPr>
          <w:lang w:val="en-US"/>
        </w:rPr>
        <w:t xml:space="preserve"> sends the encrypted pseudonym, (PSN</w:t>
      </w:r>
      <w:r w:rsidRPr="006F1386">
        <w:rPr>
          <w:vertAlign w:val="subscript"/>
          <w:lang w:val="en-US"/>
        </w:rPr>
        <w:t>OSSE</w:t>
      </w:r>
      <w:r w:rsidRPr="006F1386">
        <w:rPr>
          <w:lang w:val="en-US"/>
        </w:rPr>
        <w:t>)</w:t>
      </w:r>
      <w:r w:rsidRPr="006F1386">
        <w:rPr>
          <w:vertAlign w:val="subscript"/>
          <w:lang w:val="en-US"/>
        </w:rPr>
        <w:t>tr</w:t>
      </w:r>
      <w:r w:rsidRPr="006F1386">
        <w:rPr>
          <w:lang w:val="en-US"/>
        </w:rPr>
        <w:t>, to the transformation component, wher</w:t>
      </w:r>
      <w:r w:rsidR="006F1386" w:rsidRPr="006F1386">
        <w:rPr>
          <w:lang w:val="en-US"/>
        </w:rPr>
        <w:t xml:space="preserve">e the IDAT are substituted </w:t>
      </w:r>
      <w:r w:rsidR="000F49D2">
        <w:rPr>
          <w:lang w:val="en-US"/>
        </w:rPr>
        <w:t>by</w:t>
      </w:r>
      <w:r w:rsidR="006F1386" w:rsidRPr="006F1386">
        <w:rPr>
          <w:lang w:val="en-US"/>
        </w:rPr>
        <w:t xml:space="preserve"> the (PSN</w:t>
      </w:r>
      <w:r w:rsidR="006F1386" w:rsidRPr="006F1386">
        <w:rPr>
          <w:vertAlign w:val="subscript"/>
          <w:lang w:val="en-US"/>
        </w:rPr>
        <w:t>OSSE</w:t>
      </w:r>
      <w:r w:rsidR="006F1386" w:rsidRPr="006F1386">
        <w:rPr>
          <w:lang w:val="en-US"/>
        </w:rPr>
        <w:t>)</w:t>
      </w:r>
      <w:r w:rsidR="006F1386" w:rsidRPr="006F1386">
        <w:rPr>
          <w:vertAlign w:val="subscript"/>
          <w:lang w:val="en-US"/>
        </w:rPr>
        <w:t>tr</w:t>
      </w:r>
      <w:r w:rsidR="006F1386" w:rsidRPr="006F1386">
        <w:rPr>
          <w:lang w:val="en-US"/>
        </w:rPr>
        <w:t>.</w:t>
      </w:r>
    </w:p>
    <w:p w14:paraId="08966CA2" w14:textId="4F2FC06B" w:rsidR="00D90167" w:rsidRPr="00D90167" w:rsidRDefault="00D90167" w:rsidP="009964E7">
      <w:pPr>
        <w:pStyle w:val="Listenabsatz"/>
        <w:numPr>
          <w:ilvl w:val="0"/>
          <w:numId w:val="13"/>
        </w:numPr>
        <w:rPr>
          <w:lang w:val="en-US"/>
        </w:rPr>
      </w:pPr>
      <w:r w:rsidRPr="00D90167">
        <w:rPr>
          <w:lang w:val="en-US"/>
        </w:rPr>
        <w:t>The import interface decrypts the (PSN</w:t>
      </w:r>
      <w:r w:rsidRPr="00D90167">
        <w:rPr>
          <w:vertAlign w:val="subscript"/>
          <w:lang w:val="en-US"/>
        </w:rPr>
        <w:t>OSSE</w:t>
      </w:r>
      <w:r w:rsidRPr="00D90167">
        <w:rPr>
          <w:lang w:val="en-US"/>
        </w:rPr>
        <w:t>)</w:t>
      </w:r>
      <w:r w:rsidRPr="00D90167">
        <w:rPr>
          <w:vertAlign w:val="subscript"/>
          <w:lang w:val="en-US"/>
        </w:rPr>
        <w:t>tr</w:t>
      </w:r>
      <w:r w:rsidRPr="00D90167">
        <w:rPr>
          <w:lang w:val="en-US"/>
        </w:rPr>
        <w:t xml:space="preserve"> and stores the data with the PSN</w:t>
      </w:r>
      <w:r>
        <w:rPr>
          <w:vertAlign w:val="subscript"/>
          <w:lang w:val="en-US"/>
        </w:rPr>
        <w:t>OSSE</w:t>
      </w:r>
      <w:r w:rsidRPr="00D90167">
        <w:rPr>
          <w:lang w:val="en-US"/>
        </w:rPr>
        <w:t>.</w:t>
      </w:r>
    </w:p>
    <w:p w14:paraId="1BA4A180" w14:textId="002A6391" w:rsidR="00D90167" w:rsidRPr="00D90167" w:rsidRDefault="00D90167" w:rsidP="00F46061">
      <w:pPr>
        <w:rPr>
          <w:lang w:val="en-US"/>
        </w:rPr>
      </w:pPr>
      <w:r w:rsidRPr="00D90167">
        <w:rPr>
          <w:lang w:val="en-US"/>
        </w:rPr>
        <w:t xml:space="preserve">This procedure ensures that pseudonyms cannot be correlated during data import either, since the </w:t>
      </w:r>
      <w:r w:rsidR="00087EAB">
        <w:rPr>
          <w:lang w:val="en-US"/>
        </w:rPr>
        <w:t xml:space="preserve">data-providing </w:t>
      </w:r>
      <w:r w:rsidRPr="00D90167">
        <w:rPr>
          <w:lang w:val="en-US"/>
        </w:rPr>
        <w:t xml:space="preserve">party </w:t>
      </w:r>
      <w:r>
        <w:rPr>
          <w:lang w:val="en-US"/>
        </w:rPr>
        <w:t xml:space="preserve">providing, which </w:t>
      </w:r>
      <w:r w:rsidR="00087EAB">
        <w:rPr>
          <w:lang w:val="en-US"/>
        </w:rPr>
        <w:t>could</w:t>
      </w:r>
      <w:r>
        <w:rPr>
          <w:lang w:val="en-US"/>
        </w:rPr>
        <w:t xml:space="preserve"> correlate them to patients, can only see the encrypted </w:t>
      </w:r>
      <w:r w:rsidRPr="00D90167">
        <w:rPr>
          <w:lang w:val="en-US"/>
        </w:rPr>
        <w:t>(PSN</w:t>
      </w:r>
      <w:r w:rsidRPr="00D90167">
        <w:rPr>
          <w:vertAlign w:val="subscript"/>
          <w:lang w:val="en-US"/>
        </w:rPr>
        <w:t>OSSE</w:t>
      </w:r>
      <w:r w:rsidRPr="00D90167">
        <w:rPr>
          <w:lang w:val="en-US"/>
        </w:rPr>
        <w:t>)</w:t>
      </w:r>
      <w:r w:rsidRPr="00D90167">
        <w:rPr>
          <w:vertAlign w:val="subscript"/>
          <w:lang w:val="en-US"/>
        </w:rPr>
        <w:t>tr</w:t>
      </w:r>
      <w:r>
        <w:rPr>
          <w:lang w:val="en-US"/>
        </w:rPr>
        <w:t>.</w:t>
      </w:r>
    </w:p>
    <w:p w14:paraId="6BDD615F" w14:textId="2DAE7458" w:rsidR="005B44B8" w:rsidRPr="00087EAB" w:rsidRDefault="00087EAB" w:rsidP="00581B7B">
      <w:pPr>
        <w:pStyle w:val="berschrift3"/>
        <w:rPr>
          <w:lang w:val="en-US"/>
        </w:rPr>
      </w:pPr>
      <w:bookmarkStart w:id="76" w:name="_Toc415043288"/>
      <w:r w:rsidRPr="00087EAB">
        <w:rPr>
          <w:lang w:val="en-US"/>
        </w:rPr>
        <w:t>Creating and Managing Keys</w:t>
      </w:r>
      <w:bookmarkEnd w:id="76"/>
    </w:p>
    <w:p w14:paraId="33E6BDF4" w14:textId="36FDBB67" w:rsidR="001803B0" w:rsidRPr="001803B0" w:rsidRDefault="001803B0" w:rsidP="00F46061">
      <w:pPr>
        <w:rPr>
          <w:lang w:val="en-US"/>
        </w:rPr>
      </w:pPr>
      <w:r w:rsidRPr="001803B0">
        <w:rPr>
          <w:lang w:val="en-US"/>
        </w:rPr>
        <w:t xml:space="preserve">The pair of keys </w:t>
      </w:r>
      <w:r>
        <w:rPr>
          <w:lang w:val="en-US"/>
        </w:rPr>
        <w:t xml:space="preserve">for the protected transfer of OSSE pseudonyms is created in the </w:t>
      </w:r>
      <w:r w:rsidR="00AE6570">
        <w:rPr>
          <w:lang w:val="en-US"/>
        </w:rPr>
        <w:t>OSSE</w:t>
      </w:r>
      <w:r>
        <w:rPr>
          <w:lang w:val="en-US"/>
        </w:rPr>
        <w:t xml:space="preserve"> registry upon startup and stored during runtime. A new pair of keys can be produced upon re-start or through a registry feature. The current public key can be retrieved from the </w:t>
      </w:r>
      <w:r w:rsidR="00AE6570">
        <w:rPr>
          <w:lang w:val="en-US"/>
        </w:rPr>
        <w:t>OSSE</w:t>
      </w:r>
      <w:r>
        <w:rPr>
          <w:lang w:val="en-US"/>
        </w:rPr>
        <w:t xml:space="preserve"> registry via a web interface at all times by way of an authorized component (e.g. ID management).</w:t>
      </w:r>
    </w:p>
    <w:p w14:paraId="45462828" w14:textId="52643194" w:rsidR="00257788" w:rsidRPr="00BD4405" w:rsidRDefault="00257788" w:rsidP="00F46061">
      <w:pPr>
        <w:rPr>
          <w:highlight w:val="yellow"/>
          <w:lang w:val="en-US"/>
        </w:rPr>
      </w:pPr>
      <w:r w:rsidRPr="00257788">
        <w:rPr>
          <w:lang w:val="en-US"/>
        </w:rPr>
        <w:t>[</w:t>
      </w:r>
      <w:r w:rsidRPr="00851A84">
        <w:rPr>
          <w:i/>
          <w:highlight w:val="yellow"/>
          <w:lang w:val="en-US"/>
        </w:rPr>
        <w:t>The following section (</w:t>
      </w:r>
      <w:r w:rsidR="00A15D39" w:rsidRPr="00851A84">
        <w:rPr>
          <w:i/>
          <w:highlight w:val="yellow"/>
          <w:lang w:val="en-US"/>
        </w:rPr>
        <w:t>“</w:t>
      </w:r>
      <w:r w:rsidRPr="00851A84">
        <w:rPr>
          <w:i/>
          <w:highlight w:val="yellow"/>
          <w:lang w:val="en-US"/>
        </w:rPr>
        <w:t>Import</w:t>
      </w:r>
      <w:r w:rsidR="00FA1AAA">
        <w:rPr>
          <w:i/>
          <w:highlight w:val="yellow"/>
          <w:lang w:val="en-US"/>
        </w:rPr>
        <w:t>ing Biomaterial Data</w:t>
      </w:r>
      <w:r w:rsidR="00A15D39" w:rsidRPr="00851A84">
        <w:rPr>
          <w:i/>
          <w:highlight w:val="yellow"/>
          <w:lang w:val="en-US"/>
        </w:rPr>
        <w:t>”</w:t>
      </w:r>
      <w:r w:rsidRPr="00851A84">
        <w:rPr>
          <w:i/>
          <w:highlight w:val="yellow"/>
          <w:lang w:val="en-US"/>
        </w:rPr>
        <w:t xml:space="preserve">) is required if biomaterial samples are supposed to be imported into the registry. </w:t>
      </w:r>
      <w:r w:rsidR="00BD4405" w:rsidRPr="00851A84">
        <w:rPr>
          <w:i/>
          <w:highlight w:val="yellow"/>
          <w:lang w:val="en-US"/>
        </w:rPr>
        <w:t xml:space="preserve">It has to be distinguished </w:t>
      </w:r>
      <w:r w:rsidR="00851A84">
        <w:rPr>
          <w:i/>
          <w:highlight w:val="yellow"/>
          <w:lang w:val="en-US"/>
        </w:rPr>
        <w:t xml:space="preserve">here </w:t>
      </w:r>
      <w:r w:rsidR="00BD4405" w:rsidRPr="00851A84">
        <w:rPr>
          <w:i/>
          <w:highlight w:val="yellow"/>
          <w:lang w:val="en-US"/>
        </w:rPr>
        <w:t xml:space="preserve">whether the sample data originate directly from the sample source or whether the research network uses a separate </w:t>
      </w:r>
      <w:r w:rsidR="00F5089D">
        <w:rPr>
          <w:i/>
          <w:highlight w:val="yellow"/>
          <w:lang w:val="en-US"/>
        </w:rPr>
        <w:t>biobank</w:t>
      </w:r>
      <w:r w:rsidR="00BD4405" w:rsidRPr="00851A84">
        <w:rPr>
          <w:i/>
          <w:highlight w:val="yellow"/>
          <w:lang w:val="en-US"/>
        </w:rPr>
        <w:t xml:space="preserve">. The latter case presumes that the </w:t>
      </w:r>
      <w:r w:rsidR="00F5089D">
        <w:rPr>
          <w:i/>
          <w:highlight w:val="yellow"/>
          <w:lang w:val="en-US"/>
        </w:rPr>
        <w:t>biobank</w:t>
      </w:r>
      <w:r w:rsidR="00BD4405" w:rsidRPr="00851A84">
        <w:rPr>
          <w:i/>
          <w:highlight w:val="yellow"/>
          <w:lang w:val="en-US"/>
        </w:rPr>
        <w:t xml:space="preserve">, according to the TMF Data Protection Concept for </w:t>
      </w:r>
      <w:r w:rsidR="00F5089D">
        <w:rPr>
          <w:i/>
          <w:highlight w:val="yellow"/>
          <w:lang w:val="en-US"/>
        </w:rPr>
        <w:t>Biobanks</w:t>
      </w:r>
      <w:r w:rsidR="00BD4405" w:rsidRPr="00851A84">
        <w:rPr>
          <w:rStyle w:val="Funotenzeichen"/>
          <w:i/>
          <w:highlight w:val="yellow"/>
        </w:rPr>
        <w:footnoteReference w:id="9"/>
      </w:r>
      <w:r w:rsidR="00BD4405" w:rsidRPr="00851A84">
        <w:rPr>
          <w:i/>
          <w:highlight w:val="yellow"/>
          <w:lang w:val="en-US"/>
        </w:rPr>
        <w:t xml:space="preserve">, does not </w:t>
      </w:r>
      <w:r w:rsidR="00DB7DDF" w:rsidRPr="00851A84">
        <w:rPr>
          <w:i/>
          <w:highlight w:val="yellow"/>
          <w:lang w:val="en-US"/>
        </w:rPr>
        <w:t>pass on</w:t>
      </w:r>
      <w:r w:rsidR="00BD4405" w:rsidRPr="00851A84">
        <w:rPr>
          <w:i/>
          <w:highlight w:val="yellow"/>
          <w:lang w:val="en-US"/>
        </w:rPr>
        <w:t xml:space="preserve"> the LabID from the sample source in clear text but only in encrypted form and does not store any patient correlation itself. Differing implementations have to be adjusted accordingly in the following section.</w:t>
      </w:r>
      <w:r w:rsidR="00BD4405" w:rsidRPr="00BD4405">
        <w:rPr>
          <w:lang w:val="en-US"/>
        </w:rPr>
        <w:t>]</w:t>
      </w:r>
    </w:p>
    <w:p w14:paraId="6BDD6162" w14:textId="7405BB26" w:rsidR="00406097" w:rsidRPr="00CB3BD1" w:rsidRDefault="009F393C" w:rsidP="0066224D">
      <w:pPr>
        <w:pStyle w:val="berschrift2"/>
        <w:ind w:left="567" w:hanging="567"/>
        <w:rPr>
          <w:lang w:val="en-US"/>
        </w:rPr>
      </w:pPr>
      <w:bookmarkStart w:id="77" w:name="_Ref394208835"/>
      <w:bookmarkStart w:id="78" w:name="_Ref411950811"/>
      <w:bookmarkStart w:id="79" w:name="_Ref411950834"/>
      <w:bookmarkStart w:id="80" w:name="_Ref411950840"/>
      <w:bookmarkStart w:id="81" w:name="_Toc415043289"/>
      <w:r w:rsidRPr="00CB3BD1">
        <w:rPr>
          <w:lang w:val="en-US"/>
        </w:rPr>
        <w:t>Importing</w:t>
      </w:r>
      <w:r w:rsidR="00255E18" w:rsidRPr="00CB3BD1">
        <w:rPr>
          <w:lang w:val="en-US"/>
        </w:rPr>
        <w:t xml:space="preserve"> Biomaterial</w:t>
      </w:r>
      <w:r w:rsidR="00FF1FDA" w:rsidRPr="00CB3BD1">
        <w:rPr>
          <w:lang w:val="en-US"/>
        </w:rPr>
        <w:t xml:space="preserve"> D</w:t>
      </w:r>
      <w:r w:rsidR="00255E18" w:rsidRPr="00CB3BD1">
        <w:rPr>
          <w:lang w:val="en-US"/>
        </w:rPr>
        <w:t>at</w:t>
      </w:r>
      <w:bookmarkEnd w:id="77"/>
      <w:r w:rsidR="00FF1FDA" w:rsidRPr="00CB3BD1">
        <w:rPr>
          <w:lang w:val="en-US"/>
        </w:rPr>
        <w:t>a</w:t>
      </w:r>
      <w:r w:rsidR="00C07279" w:rsidRPr="00CB3BD1">
        <w:rPr>
          <w:rStyle w:val="Funotenzeichen"/>
          <w:lang w:val="en-US"/>
        </w:rPr>
        <w:footnoteReference w:id="10"/>
      </w:r>
      <w:bookmarkEnd w:id="78"/>
      <w:bookmarkEnd w:id="79"/>
      <w:bookmarkEnd w:id="80"/>
      <w:bookmarkEnd w:id="81"/>
    </w:p>
    <w:p w14:paraId="6BDD6163" w14:textId="7AD0A0F8" w:rsidR="00255E18" w:rsidRPr="003220D2" w:rsidRDefault="00255E18" w:rsidP="00971C67">
      <w:pPr>
        <w:rPr>
          <w:lang w:val="en-US"/>
        </w:rPr>
      </w:pPr>
      <w:r w:rsidRPr="003220D2">
        <w:rPr>
          <w:lang w:val="en-US"/>
        </w:rPr>
        <w:t>[</w:t>
      </w:r>
      <w:r w:rsidRPr="003220D2">
        <w:rPr>
          <w:i/>
          <w:highlight w:val="yellow"/>
          <w:lang w:val="en-US"/>
        </w:rPr>
        <w:t>#Begin</w:t>
      </w:r>
      <w:r w:rsidR="00682397" w:rsidRPr="003220D2">
        <w:rPr>
          <w:i/>
          <w:highlight w:val="yellow"/>
          <w:lang w:val="en-US"/>
        </w:rPr>
        <w:t>n</w:t>
      </w:r>
      <w:r w:rsidR="001B588C" w:rsidRPr="003220D2">
        <w:rPr>
          <w:i/>
          <w:highlight w:val="yellow"/>
          <w:lang w:val="en-US"/>
        </w:rPr>
        <w:t>ing</w:t>
      </w:r>
      <w:r w:rsidRPr="003220D2">
        <w:rPr>
          <w:i/>
          <w:highlight w:val="yellow"/>
          <w:lang w:val="en-US"/>
        </w:rPr>
        <w:t xml:space="preserve"> </w:t>
      </w:r>
      <w:r w:rsidR="003220D2" w:rsidRPr="003220D2">
        <w:rPr>
          <w:i/>
          <w:highlight w:val="yellow"/>
          <w:lang w:val="en-US"/>
        </w:rPr>
        <w:t>b</w:t>
      </w:r>
      <w:r w:rsidRPr="003220D2">
        <w:rPr>
          <w:i/>
          <w:highlight w:val="yellow"/>
          <w:lang w:val="en-US"/>
        </w:rPr>
        <w:t>io</w:t>
      </w:r>
      <w:r w:rsidR="00F5089D">
        <w:rPr>
          <w:i/>
          <w:highlight w:val="yellow"/>
          <w:lang w:val="en-US"/>
        </w:rPr>
        <w:t>bank</w:t>
      </w:r>
      <w:r w:rsidR="001B588C" w:rsidRPr="003220D2">
        <w:rPr>
          <w:i/>
          <w:highlight w:val="yellow"/>
          <w:lang w:val="en-US"/>
        </w:rPr>
        <w:t xml:space="preserve"> exists</w:t>
      </w:r>
      <w:r w:rsidRPr="003220D2">
        <w:rPr>
          <w:lang w:val="en-US"/>
        </w:rPr>
        <w:t>]</w:t>
      </w:r>
    </w:p>
    <w:p w14:paraId="6A877577" w14:textId="7446D625" w:rsidR="003243D4" w:rsidRPr="003243D4" w:rsidRDefault="003243D4" w:rsidP="00971C67">
      <w:pPr>
        <w:rPr>
          <w:lang w:val="en-US"/>
        </w:rPr>
      </w:pPr>
      <w:r w:rsidRPr="003243D4">
        <w:rPr>
          <w:lang w:val="en-US"/>
        </w:rPr>
        <w:t xml:space="preserve">The link to a </w:t>
      </w:r>
      <w:r w:rsidR="00F5089D">
        <w:rPr>
          <w:lang w:val="en-US"/>
        </w:rPr>
        <w:t>biobank</w:t>
      </w:r>
      <w:r w:rsidRPr="003243D4">
        <w:rPr>
          <w:lang w:val="en-US"/>
        </w:rPr>
        <w:t xml:space="preserve"> </w:t>
      </w:r>
      <w:r>
        <w:rPr>
          <w:lang w:val="en-US"/>
        </w:rPr>
        <w:t xml:space="preserve">should provide information on biomaterial samples </w:t>
      </w:r>
      <w:r w:rsidR="007839B6">
        <w:rPr>
          <w:lang w:val="en-US"/>
        </w:rPr>
        <w:t>facilitating</w:t>
      </w:r>
      <w:r>
        <w:rPr>
          <w:lang w:val="en-US"/>
        </w:rPr>
        <w:t xml:space="preserve"> the identification of </w:t>
      </w:r>
      <w:r w:rsidR="007B5026">
        <w:rPr>
          <w:lang w:val="en-US"/>
        </w:rPr>
        <w:t xml:space="preserve">those </w:t>
      </w:r>
      <w:r>
        <w:rPr>
          <w:lang w:val="en-US"/>
        </w:rPr>
        <w:t>patient</w:t>
      </w:r>
      <w:r w:rsidR="007839B6">
        <w:rPr>
          <w:lang w:val="en-US"/>
        </w:rPr>
        <w:t>s</w:t>
      </w:r>
      <w:r>
        <w:rPr>
          <w:lang w:val="en-US"/>
        </w:rPr>
        <w:t xml:space="preserve"> </w:t>
      </w:r>
      <w:r w:rsidR="007B5026">
        <w:rPr>
          <w:lang w:val="en-US"/>
        </w:rPr>
        <w:t>in</w:t>
      </w:r>
      <w:r>
        <w:rPr>
          <w:lang w:val="en-US"/>
        </w:rPr>
        <w:t xml:space="preserve"> the registry </w:t>
      </w:r>
      <w:r w:rsidR="00FD651B">
        <w:rPr>
          <w:lang w:val="en-US"/>
        </w:rPr>
        <w:t>w</w:t>
      </w:r>
      <w:r w:rsidR="00DE2024">
        <w:rPr>
          <w:lang w:val="en-US"/>
        </w:rPr>
        <w:t>ho</w:t>
      </w:r>
      <w:r>
        <w:rPr>
          <w:lang w:val="en-US"/>
        </w:rPr>
        <w:t xml:space="preserve"> are suitable for a particular research project. Data on biomaterial samples (IDAT, PID, LabID, further characteristics of the sample) are recorded in the treatment context (sample source) and transmitted to the </w:t>
      </w:r>
      <w:r w:rsidR="00F5089D">
        <w:rPr>
          <w:lang w:val="en-US"/>
        </w:rPr>
        <w:t>biobank</w:t>
      </w:r>
      <w:r>
        <w:rPr>
          <w:lang w:val="en-US"/>
        </w:rPr>
        <w:t>. The</w:t>
      </w:r>
      <w:r w:rsidRPr="003243D4">
        <w:rPr>
          <w:lang w:val="en-US"/>
        </w:rPr>
        <w:t xml:space="preserve"> </w:t>
      </w:r>
      <w:r>
        <w:rPr>
          <w:lang w:val="en-US"/>
        </w:rPr>
        <w:t xml:space="preserve">sample’s unique identifier, LabID, created at the sample source, is encrypted in the </w:t>
      </w:r>
      <w:r w:rsidR="00F5089D">
        <w:rPr>
          <w:lang w:val="en-US"/>
        </w:rPr>
        <w:t>biobank</w:t>
      </w:r>
      <w:r w:rsidR="00E46E4D">
        <w:rPr>
          <w:lang w:val="en-US"/>
        </w:rPr>
        <w:t xml:space="preserve"> into</w:t>
      </w:r>
      <w:r>
        <w:rPr>
          <w:lang w:val="en-US"/>
        </w:rPr>
        <w:t xml:space="preserve"> </w:t>
      </w:r>
      <w:r w:rsidRPr="003243D4">
        <w:rPr>
          <w:lang w:val="en-US"/>
        </w:rPr>
        <w:t>(LabID)</w:t>
      </w:r>
      <w:r w:rsidRPr="003243D4">
        <w:rPr>
          <w:vertAlign w:val="subscript"/>
          <w:lang w:val="en-US"/>
        </w:rPr>
        <w:t>tr</w:t>
      </w:r>
      <w:r>
        <w:rPr>
          <w:lang w:val="en-US"/>
        </w:rPr>
        <w:t xml:space="preserve">. The samples stored in the </w:t>
      </w:r>
      <w:r w:rsidR="00F5089D">
        <w:rPr>
          <w:lang w:val="en-US"/>
        </w:rPr>
        <w:t>biobank</w:t>
      </w:r>
      <w:r>
        <w:rPr>
          <w:lang w:val="en-US"/>
        </w:rPr>
        <w:t xml:space="preserve"> are not patient-related;</w:t>
      </w:r>
      <w:r w:rsidR="00AC71E1">
        <w:rPr>
          <w:lang w:val="en-US"/>
        </w:rPr>
        <w:t xml:space="preserve"> </w:t>
      </w:r>
      <w:r w:rsidR="00A603CD">
        <w:rPr>
          <w:lang w:val="en-US"/>
        </w:rPr>
        <w:t xml:space="preserve">the </w:t>
      </w:r>
      <w:r w:rsidR="00AC71E1">
        <w:rPr>
          <w:lang w:val="en-US"/>
        </w:rPr>
        <w:t>samples’</w:t>
      </w:r>
      <w:r>
        <w:rPr>
          <w:lang w:val="en-US"/>
        </w:rPr>
        <w:t xml:space="preserve"> </w:t>
      </w:r>
      <w:r w:rsidR="00A603CD">
        <w:rPr>
          <w:lang w:val="en-US"/>
        </w:rPr>
        <w:t>link to the patient</w:t>
      </w:r>
      <w:r>
        <w:rPr>
          <w:lang w:val="en-US"/>
        </w:rPr>
        <w:t xml:space="preserve"> </w:t>
      </w:r>
      <w:r w:rsidR="001B1B05">
        <w:rPr>
          <w:lang w:val="en-US"/>
        </w:rPr>
        <w:t xml:space="preserve">for the transfer to the registry </w:t>
      </w:r>
      <w:r w:rsidR="00AC71E1">
        <w:rPr>
          <w:lang w:val="en-US"/>
        </w:rPr>
        <w:t xml:space="preserve">should therefore only be stored </w:t>
      </w:r>
      <w:r w:rsidR="001B1B05">
        <w:rPr>
          <w:lang w:val="en-US"/>
        </w:rPr>
        <w:t xml:space="preserve">temporarily (until sample data are transferred). The sample data in the registry do not allow for information on the sample to be retrieved directly from the sample source. The following data are imported into the </w:t>
      </w:r>
      <w:r w:rsidR="00AE6570">
        <w:rPr>
          <w:lang w:val="en-US"/>
        </w:rPr>
        <w:t>OSSE</w:t>
      </w:r>
      <w:r w:rsidR="001B1B05">
        <w:rPr>
          <w:lang w:val="en-US"/>
        </w:rPr>
        <w:t xml:space="preserve"> registry from the </w:t>
      </w:r>
      <w:r w:rsidR="00F5089D">
        <w:rPr>
          <w:lang w:val="en-US"/>
        </w:rPr>
        <w:t>biobank</w:t>
      </w:r>
      <w:r w:rsidR="001B1B05">
        <w:rPr>
          <w:lang w:val="en-US"/>
        </w:rPr>
        <w:t>:</w:t>
      </w:r>
    </w:p>
    <w:p w14:paraId="6BDD6165" w14:textId="3BE43AB4" w:rsidR="00621F9A" w:rsidRPr="003220D2" w:rsidRDefault="00621F9A" w:rsidP="00971C67">
      <w:pPr>
        <w:rPr>
          <w:lang w:val="en-US"/>
        </w:rPr>
      </w:pPr>
      <w:r w:rsidRPr="003220D2">
        <w:rPr>
          <w:lang w:val="en-US"/>
        </w:rPr>
        <w:t>[</w:t>
      </w:r>
      <w:r w:rsidR="00513CBB">
        <w:rPr>
          <w:i/>
          <w:highlight w:val="yellow"/>
          <w:lang w:val="en-US"/>
        </w:rPr>
        <w:t>D</w:t>
      </w:r>
      <w:r w:rsidR="003220D2" w:rsidRPr="003220D2">
        <w:rPr>
          <w:i/>
          <w:highlight w:val="yellow"/>
          <w:lang w:val="en-US"/>
        </w:rPr>
        <w:t xml:space="preserve">elete </w:t>
      </w:r>
      <w:r w:rsidR="005C11FE">
        <w:rPr>
          <w:i/>
          <w:highlight w:val="yellow"/>
          <w:lang w:val="en-US"/>
        </w:rPr>
        <w:t xml:space="preserve">items </w:t>
      </w:r>
      <w:r w:rsidR="003220D2" w:rsidRPr="003220D2">
        <w:rPr>
          <w:i/>
          <w:highlight w:val="yellow"/>
          <w:lang w:val="en-US"/>
        </w:rPr>
        <w:t>from this list as applicable!</w:t>
      </w:r>
      <w:r w:rsidRPr="003220D2">
        <w:rPr>
          <w:lang w:val="en-US"/>
        </w:rPr>
        <w:t>]</w:t>
      </w:r>
    </w:p>
    <w:p w14:paraId="6BDD6166" w14:textId="65731423" w:rsidR="00897D78" w:rsidRPr="00B3564D" w:rsidRDefault="001B1B05" w:rsidP="00897D78">
      <w:pPr>
        <w:pStyle w:val="Listenabsatz"/>
        <w:numPr>
          <w:ilvl w:val="0"/>
          <w:numId w:val="11"/>
        </w:numPr>
        <w:rPr>
          <w:lang w:val="en-US"/>
        </w:rPr>
      </w:pPr>
      <w:r w:rsidRPr="00B3564D">
        <w:rPr>
          <w:lang w:val="en-US"/>
        </w:rPr>
        <w:t>E</w:t>
      </w:r>
      <w:r w:rsidR="00255E18" w:rsidRPr="00B3564D">
        <w:rPr>
          <w:lang w:val="en-US"/>
        </w:rPr>
        <w:t>xisten</w:t>
      </w:r>
      <w:r w:rsidRPr="00B3564D">
        <w:rPr>
          <w:lang w:val="en-US"/>
        </w:rPr>
        <w:t>ce</w:t>
      </w:r>
      <w:r w:rsidR="00255E18" w:rsidRPr="00B3564D">
        <w:rPr>
          <w:lang w:val="en-US"/>
        </w:rPr>
        <w:t xml:space="preserve"> </w:t>
      </w:r>
      <w:r w:rsidRPr="00B3564D">
        <w:rPr>
          <w:lang w:val="en-US"/>
        </w:rPr>
        <w:t>and/or</w:t>
      </w:r>
      <w:r w:rsidR="00255E18" w:rsidRPr="00B3564D">
        <w:rPr>
          <w:lang w:val="en-US"/>
        </w:rPr>
        <w:t xml:space="preserve"> </w:t>
      </w:r>
      <w:r w:rsidRPr="00B3564D">
        <w:rPr>
          <w:lang w:val="en-US"/>
        </w:rPr>
        <w:t>number of samples, respectively</w:t>
      </w:r>
      <w:r w:rsidR="00255E18" w:rsidRPr="00B3564D">
        <w:rPr>
          <w:lang w:val="en-US"/>
        </w:rPr>
        <w:t xml:space="preserve"> </w:t>
      </w:r>
    </w:p>
    <w:p w14:paraId="6BDD6167" w14:textId="6958B4B5" w:rsidR="00897D78" w:rsidRPr="00B3564D" w:rsidRDefault="001B1B05" w:rsidP="00897D78">
      <w:pPr>
        <w:pStyle w:val="Listenabsatz"/>
        <w:numPr>
          <w:ilvl w:val="0"/>
          <w:numId w:val="11"/>
        </w:numPr>
        <w:rPr>
          <w:lang w:val="en-US"/>
        </w:rPr>
      </w:pPr>
      <w:r w:rsidRPr="00B3564D">
        <w:rPr>
          <w:lang w:val="en-US"/>
        </w:rPr>
        <w:t>Sample c</w:t>
      </w:r>
      <w:r w:rsidR="00255E18" w:rsidRPr="00B3564D">
        <w:rPr>
          <w:lang w:val="en-US"/>
        </w:rPr>
        <w:t>hara</w:t>
      </w:r>
      <w:r w:rsidR="00BE27C2" w:rsidRPr="00B3564D">
        <w:rPr>
          <w:lang w:val="en-US"/>
        </w:rPr>
        <w:t>c</w:t>
      </w:r>
      <w:r w:rsidR="00255E18" w:rsidRPr="00B3564D">
        <w:rPr>
          <w:lang w:val="en-US"/>
        </w:rPr>
        <w:t>teristi</w:t>
      </w:r>
      <w:r w:rsidRPr="00B3564D">
        <w:rPr>
          <w:lang w:val="en-US"/>
        </w:rPr>
        <w:t>cs</w:t>
      </w:r>
      <w:r w:rsidR="00255E18" w:rsidRPr="00B3564D">
        <w:rPr>
          <w:lang w:val="en-US"/>
        </w:rPr>
        <w:t xml:space="preserve"> </w:t>
      </w:r>
    </w:p>
    <w:p w14:paraId="6BDD6168" w14:textId="15794243" w:rsidR="00971C67" w:rsidRPr="00B3564D" w:rsidRDefault="00897D78" w:rsidP="00897D78">
      <w:pPr>
        <w:pStyle w:val="Listenabsatz"/>
        <w:numPr>
          <w:ilvl w:val="0"/>
          <w:numId w:val="11"/>
        </w:numPr>
        <w:rPr>
          <w:lang w:val="en-US"/>
        </w:rPr>
      </w:pPr>
      <w:r w:rsidRPr="00B3564D">
        <w:rPr>
          <w:lang w:val="en-US"/>
        </w:rPr>
        <w:t>(LabID)</w:t>
      </w:r>
      <w:r w:rsidRPr="00B3564D">
        <w:rPr>
          <w:vertAlign w:val="subscript"/>
          <w:lang w:val="en-US"/>
        </w:rPr>
        <w:t>tr</w:t>
      </w:r>
    </w:p>
    <w:p w14:paraId="6BDD6169" w14:textId="4A6E4745" w:rsidR="00971C67" w:rsidRPr="00B3564D" w:rsidRDefault="00B3564D" w:rsidP="003B1447">
      <w:pPr>
        <w:rPr>
          <w:lang w:val="en-US"/>
        </w:rPr>
      </w:pPr>
      <w:r w:rsidRPr="00B3564D">
        <w:rPr>
          <w:lang w:val="en-US"/>
        </w:rPr>
        <w:t>The i</w:t>
      </w:r>
      <w:r w:rsidR="00255E18" w:rsidRPr="00B3564D">
        <w:rPr>
          <w:lang w:val="en-US"/>
        </w:rPr>
        <w:t xml:space="preserve">mport </w:t>
      </w:r>
      <w:r w:rsidRPr="00B3564D">
        <w:rPr>
          <w:lang w:val="en-US"/>
        </w:rPr>
        <w:t>of biomaterial data consists of the following steps</w:t>
      </w:r>
      <w:r w:rsidR="00255E18" w:rsidRPr="00B3564D">
        <w:rPr>
          <w:lang w:val="en-US"/>
        </w:rPr>
        <w:t>:</w:t>
      </w:r>
    </w:p>
    <w:p w14:paraId="03B1043A" w14:textId="44FBBF28" w:rsidR="00B3564D" w:rsidRDefault="00B3564D" w:rsidP="003B1447">
      <w:pPr>
        <w:pStyle w:val="Listenabsatz"/>
        <w:numPr>
          <w:ilvl w:val="0"/>
          <w:numId w:val="18"/>
        </w:numPr>
        <w:rPr>
          <w:lang w:val="en-US"/>
        </w:rPr>
      </w:pPr>
      <w:r w:rsidRPr="00B3564D">
        <w:rPr>
          <w:lang w:val="en-US"/>
        </w:rPr>
        <w:t xml:space="preserve">The patient is registered in the </w:t>
      </w:r>
      <w:r w:rsidR="00B354F5" w:rsidRPr="00B354F5">
        <w:rPr>
          <w:i/>
          <w:lang w:val="en-US"/>
        </w:rPr>
        <w:t>Mainzelliste</w:t>
      </w:r>
      <w:r w:rsidRPr="00B3564D">
        <w:rPr>
          <w:lang w:val="en-US"/>
        </w:rPr>
        <w:t xml:space="preserve"> </w:t>
      </w:r>
      <w:r>
        <w:rPr>
          <w:lang w:val="en-US"/>
        </w:rPr>
        <w:t>via the sample source:</w:t>
      </w:r>
      <w:r w:rsidR="006D7398">
        <w:rPr>
          <w:lang w:val="en-US"/>
        </w:rPr>
        <w:t xml:space="preserve"> t</w:t>
      </w:r>
      <w:r>
        <w:rPr>
          <w:lang w:val="en-US"/>
        </w:rPr>
        <w:t>he sample source sends IDA</w:t>
      </w:r>
      <w:r w:rsidR="006D7398">
        <w:rPr>
          <w:lang w:val="en-US"/>
        </w:rPr>
        <w:t>T</w:t>
      </w:r>
      <w:r>
        <w:rPr>
          <w:lang w:val="en-US"/>
        </w:rPr>
        <w:t xml:space="preserve"> and receives the encrypted OSSE pseudonym </w:t>
      </w:r>
      <w:r w:rsidRPr="00B3564D">
        <w:rPr>
          <w:lang w:val="en-US"/>
        </w:rPr>
        <w:t>(PSN</w:t>
      </w:r>
      <w:r w:rsidRPr="00B3564D">
        <w:rPr>
          <w:vertAlign w:val="subscript"/>
          <w:lang w:val="en-US"/>
        </w:rPr>
        <w:t>OSSE</w:t>
      </w:r>
      <w:r w:rsidRPr="00B3564D">
        <w:rPr>
          <w:lang w:val="en-US"/>
        </w:rPr>
        <w:t>)</w:t>
      </w:r>
      <w:r w:rsidRPr="00B3564D">
        <w:rPr>
          <w:vertAlign w:val="subscript"/>
          <w:lang w:val="en-US"/>
        </w:rPr>
        <w:t>tr</w:t>
      </w:r>
      <w:r>
        <w:rPr>
          <w:lang w:val="en-US"/>
        </w:rPr>
        <w:t xml:space="preserve"> and, if necessary, the universal PID.</w:t>
      </w:r>
    </w:p>
    <w:p w14:paraId="1FC8494B" w14:textId="64B5BE08" w:rsidR="007323A6" w:rsidRDefault="007323A6" w:rsidP="003B1447">
      <w:pPr>
        <w:pStyle w:val="Listenabsatz"/>
        <w:numPr>
          <w:ilvl w:val="0"/>
          <w:numId w:val="18"/>
        </w:numPr>
        <w:rPr>
          <w:lang w:val="en-US"/>
        </w:rPr>
      </w:pPr>
      <w:r>
        <w:rPr>
          <w:lang w:val="en-US"/>
        </w:rPr>
        <w:t xml:space="preserve">The patient record is created in the </w:t>
      </w:r>
      <w:r w:rsidR="00AE6570">
        <w:rPr>
          <w:lang w:val="en-US"/>
        </w:rPr>
        <w:t>OSSE</w:t>
      </w:r>
      <w:r>
        <w:rPr>
          <w:lang w:val="en-US"/>
        </w:rPr>
        <w:t xml:space="preserve"> registry by a user</w:t>
      </w:r>
    </w:p>
    <w:p w14:paraId="5234DF99" w14:textId="55A48792" w:rsidR="00F94770" w:rsidRDefault="00F94770" w:rsidP="003B1447">
      <w:pPr>
        <w:pStyle w:val="Listenabsatz"/>
        <w:numPr>
          <w:ilvl w:val="0"/>
          <w:numId w:val="18"/>
        </w:numPr>
        <w:rPr>
          <w:lang w:val="en-US"/>
        </w:rPr>
      </w:pPr>
      <w:r>
        <w:rPr>
          <w:lang w:val="en-US"/>
        </w:rPr>
        <w:t xml:space="preserve">The sample is sent to the </w:t>
      </w:r>
      <w:r w:rsidR="00F5089D">
        <w:rPr>
          <w:lang w:val="en-US"/>
        </w:rPr>
        <w:t>biobank</w:t>
      </w:r>
      <w:r>
        <w:rPr>
          <w:lang w:val="en-US"/>
        </w:rPr>
        <w:t xml:space="preserve">: the address label contains the </w:t>
      </w:r>
      <w:r w:rsidRPr="00F94770">
        <w:rPr>
          <w:lang w:val="en-US"/>
        </w:rPr>
        <w:t>(PSN</w:t>
      </w:r>
      <w:r w:rsidRPr="00F94770">
        <w:rPr>
          <w:vertAlign w:val="subscript"/>
          <w:lang w:val="en-US"/>
        </w:rPr>
        <w:t>OSSE</w:t>
      </w:r>
      <w:r w:rsidRPr="00F94770">
        <w:rPr>
          <w:lang w:val="en-US"/>
        </w:rPr>
        <w:t>)</w:t>
      </w:r>
      <w:r w:rsidRPr="00F94770">
        <w:rPr>
          <w:vertAlign w:val="subscript"/>
          <w:lang w:val="en-US"/>
        </w:rPr>
        <w:t>tr</w:t>
      </w:r>
      <w:r>
        <w:rPr>
          <w:lang w:val="en-US"/>
        </w:rPr>
        <w:t xml:space="preserve">, which is </w:t>
      </w:r>
      <w:r w:rsidR="00712C9B">
        <w:rPr>
          <w:lang w:val="en-US"/>
        </w:rPr>
        <w:t>buffered</w:t>
      </w:r>
      <w:r>
        <w:rPr>
          <w:lang w:val="en-US"/>
        </w:rPr>
        <w:t xml:space="preserve"> for the data transfer to the registry.</w:t>
      </w:r>
    </w:p>
    <w:p w14:paraId="31BAB086" w14:textId="58065E38" w:rsidR="00F94770" w:rsidRPr="00B3564D" w:rsidRDefault="00F94770" w:rsidP="003B1447">
      <w:pPr>
        <w:pStyle w:val="Listenabsatz"/>
        <w:numPr>
          <w:ilvl w:val="0"/>
          <w:numId w:val="18"/>
        </w:numPr>
        <w:rPr>
          <w:lang w:val="en-US"/>
        </w:rPr>
      </w:pPr>
      <w:r>
        <w:rPr>
          <w:lang w:val="en-US"/>
        </w:rPr>
        <w:t xml:space="preserve">The sample is registered in the </w:t>
      </w:r>
      <w:r w:rsidR="00F5089D">
        <w:rPr>
          <w:lang w:val="en-US"/>
        </w:rPr>
        <w:t>biobank</w:t>
      </w:r>
      <w:r>
        <w:rPr>
          <w:lang w:val="en-US"/>
        </w:rPr>
        <w:t xml:space="preserve"> module: the </w:t>
      </w:r>
      <w:r w:rsidR="00F5089D">
        <w:rPr>
          <w:lang w:val="en-US"/>
        </w:rPr>
        <w:t>biobank</w:t>
      </w:r>
      <w:r>
        <w:rPr>
          <w:lang w:val="en-US"/>
        </w:rPr>
        <w:t xml:space="preserve"> module stores the LabID and all necessary sample data (OrgDat). Through a cryptographic process, the LabID becomes the LabID</w:t>
      </w:r>
      <w:r w:rsidRPr="00F94770">
        <w:rPr>
          <w:vertAlign w:val="subscript"/>
          <w:lang w:val="en-US"/>
        </w:rPr>
        <w:t>tr</w:t>
      </w:r>
      <w:r>
        <w:rPr>
          <w:lang w:val="en-US"/>
        </w:rPr>
        <w:t xml:space="preserve"> in order to avoid direct correlation of MDAT and sample. </w:t>
      </w:r>
      <w:r w:rsidR="00CA028B">
        <w:rPr>
          <w:lang w:val="en-US"/>
        </w:rPr>
        <w:t>The</w:t>
      </w:r>
      <w:r>
        <w:rPr>
          <w:lang w:val="en-US"/>
        </w:rPr>
        <w:t xml:space="preserve"> correlation of </w:t>
      </w:r>
      <w:r w:rsidRPr="00CA028B">
        <w:rPr>
          <w:lang w:val="en-US"/>
        </w:rPr>
        <w:t>(PSN</w:t>
      </w:r>
      <w:r w:rsidRPr="00CA028B">
        <w:rPr>
          <w:vertAlign w:val="subscript"/>
          <w:lang w:val="en-US"/>
        </w:rPr>
        <w:t>OSSE</w:t>
      </w:r>
      <w:r w:rsidRPr="00CA028B">
        <w:rPr>
          <w:lang w:val="en-US"/>
        </w:rPr>
        <w:t>)</w:t>
      </w:r>
      <w:r w:rsidRPr="00CA028B">
        <w:rPr>
          <w:vertAlign w:val="subscript"/>
          <w:lang w:val="en-US"/>
        </w:rPr>
        <w:t>tr</w:t>
      </w:r>
      <w:r w:rsidRPr="00CA028B">
        <w:rPr>
          <w:lang w:val="en-US"/>
        </w:rPr>
        <w:t xml:space="preserve"> and LabID</w:t>
      </w:r>
      <w:r w:rsidRPr="00CA028B">
        <w:rPr>
          <w:vertAlign w:val="subscript"/>
          <w:lang w:val="en-US"/>
        </w:rPr>
        <w:t>tr</w:t>
      </w:r>
      <w:r w:rsidRPr="00CA028B">
        <w:rPr>
          <w:lang w:val="en-US"/>
        </w:rPr>
        <w:t xml:space="preserve"> is stored temporarily.</w:t>
      </w:r>
    </w:p>
    <w:p w14:paraId="1BE27561" w14:textId="70435F12" w:rsidR="0092446C" w:rsidRDefault="0092446C" w:rsidP="009F2C86">
      <w:pPr>
        <w:pStyle w:val="Listenabsatz"/>
        <w:numPr>
          <w:ilvl w:val="0"/>
          <w:numId w:val="18"/>
        </w:numPr>
        <w:rPr>
          <w:lang w:val="en-US"/>
        </w:rPr>
      </w:pPr>
      <w:r>
        <w:rPr>
          <w:noProof/>
          <w:lang w:eastAsia="de-DE"/>
        </w:rPr>
        <w:drawing>
          <wp:anchor distT="0" distB="0" distL="114300" distR="114300" simplePos="0" relativeHeight="251664384" behindDoc="0" locked="0" layoutInCell="1" allowOverlap="1" wp14:anchorId="3CAA3F51" wp14:editId="010C885E">
            <wp:simplePos x="0" y="0"/>
            <wp:positionH relativeFrom="column">
              <wp:posOffset>120650</wp:posOffset>
            </wp:positionH>
            <wp:positionV relativeFrom="paragraph">
              <wp:posOffset>1111885</wp:posOffset>
            </wp:positionV>
            <wp:extent cx="6342380" cy="5267325"/>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3-02_Biomaterialanbindung_OSSE_Biobank_eng.em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342380" cy="52673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6BDD61E7" wp14:editId="63A32F25">
                <wp:simplePos x="0" y="0"/>
                <wp:positionH relativeFrom="column">
                  <wp:posOffset>112395</wp:posOffset>
                </wp:positionH>
                <wp:positionV relativeFrom="paragraph">
                  <wp:posOffset>6669405</wp:posOffset>
                </wp:positionV>
                <wp:extent cx="6005830" cy="287655"/>
                <wp:effectExtent l="0" t="0" r="0" b="0"/>
                <wp:wrapTopAndBottom/>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5830" cy="287655"/>
                        </a:xfrm>
                        <a:prstGeom prst="rect">
                          <a:avLst/>
                        </a:prstGeom>
                        <a:solidFill>
                          <a:prstClr val="white"/>
                        </a:solidFill>
                        <a:ln>
                          <a:noFill/>
                        </a:ln>
                        <a:effectLst/>
                      </wps:spPr>
                      <wps:txbx>
                        <w:txbxContent>
                          <w:p w14:paraId="6BDD620F" w14:textId="07F09B76" w:rsidR="0048397C" w:rsidRPr="009F2C86" w:rsidRDefault="0048397C"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BDD61E7" id="_x0000_t202" coordsize="21600,21600" o:spt="202" path="m,l,21600r21600,l21600,xe">
                <v:stroke joinstyle="miter"/>
                <v:path gradientshapeok="t" o:connecttype="rect"/>
              </v:shapetype>
              <v:shape id="Textfeld 2" o:spid="_x0000_s1026" type="#_x0000_t202" style="position:absolute;left:0;text-align:left;margin-left:8.85pt;margin-top:525.15pt;width:472.9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" stroked="f">
                <v:path arrowok="t"/>
                <v:textbox style="mso-fit-shape-to-text:t" inset="0,0,0,0">
                  <w:txbxContent>
                    <w:p w14:paraId="6BDD620F" w14:textId="07F09B76" w:rsidR="0048397C" w:rsidRPr="009F2C86" w:rsidRDefault="0048397C" w:rsidP="001677DE">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v:shape>
            </w:pict>
          </mc:Fallback>
        </mc:AlternateContent>
      </w:r>
      <w:r w:rsidR="007620E4" w:rsidRPr="0065495D">
        <w:rPr>
          <w:lang w:val="en-US"/>
        </w:rPr>
        <w:t xml:space="preserve">Transfer of sample data to the </w:t>
      </w:r>
      <w:r w:rsidR="00AE6570">
        <w:rPr>
          <w:lang w:val="en-US"/>
        </w:rPr>
        <w:t>OSSE</w:t>
      </w:r>
      <w:r w:rsidR="007620E4" w:rsidRPr="0065495D">
        <w:rPr>
          <w:lang w:val="en-US"/>
        </w:rPr>
        <w:t xml:space="preserve"> registry: For each sample, the </w:t>
      </w:r>
      <w:r w:rsidR="00AE6570">
        <w:rPr>
          <w:lang w:val="en-US"/>
        </w:rPr>
        <w:t>OSSE</w:t>
      </w:r>
      <w:r w:rsidR="007620E4" w:rsidRPr="0065495D">
        <w:rPr>
          <w:lang w:val="en-US"/>
        </w:rPr>
        <w:t xml:space="preserve"> registry receives a data set consisting of (PSN</w:t>
      </w:r>
      <w:r w:rsidR="007620E4" w:rsidRPr="0065495D">
        <w:rPr>
          <w:vertAlign w:val="subscript"/>
          <w:lang w:val="en-US"/>
        </w:rPr>
        <w:t>OSSE</w:t>
      </w:r>
      <w:r w:rsidR="007620E4" w:rsidRPr="0065495D">
        <w:rPr>
          <w:lang w:val="en-US"/>
        </w:rPr>
        <w:t>)</w:t>
      </w:r>
      <w:r w:rsidR="007620E4" w:rsidRPr="0065495D">
        <w:rPr>
          <w:vertAlign w:val="subscript"/>
          <w:lang w:val="en-US"/>
        </w:rPr>
        <w:t>tr</w:t>
      </w:r>
      <w:r w:rsidR="007620E4" w:rsidRPr="0065495D">
        <w:rPr>
          <w:lang w:val="en-US"/>
        </w:rPr>
        <w:t>, LabID</w:t>
      </w:r>
      <w:r w:rsidR="007620E4" w:rsidRPr="0065495D">
        <w:rPr>
          <w:vertAlign w:val="subscript"/>
          <w:lang w:val="en-US"/>
        </w:rPr>
        <w:t>tr</w:t>
      </w:r>
      <w:r w:rsidR="007620E4" w:rsidRPr="0065495D">
        <w:rPr>
          <w:lang w:val="en-US"/>
        </w:rPr>
        <w:t xml:space="preserve"> and further information on the sample </w:t>
      </w:r>
      <w:r w:rsidR="00EF226D" w:rsidRPr="0065495D">
        <w:rPr>
          <w:lang w:val="en-US"/>
        </w:rPr>
        <w:t>that is</w:t>
      </w:r>
      <w:r w:rsidR="007620E4" w:rsidRPr="0065495D">
        <w:rPr>
          <w:lang w:val="en-US"/>
        </w:rPr>
        <w:t xml:space="preserve"> supposed to be transmitted</w:t>
      </w:r>
      <w:r w:rsidR="00EF226D" w:rsidRPr="0065495D">
        <w:rPr>
          <w:lang w:val="en-US"/>
        </w:rPr>
        <w:t xml:space="preserve"> as well</w:t>
      </w:r>
      <w:r w:rsidR="007620E4" w:rsidRPr="0065495D">
        <w:rPr>
          <w:lang w:val="en-US"/>
        </w:rPr>
        <w:t xml:space="preserve"> (see above)</w:t>
      </w:r>
      <w:r w:rsidR="0065495D" w:rsidRPr="0065495D">
        <w:rPr>
          <w:lang w:val="en-US"/>
        </w:rPr>
        <w:t xml:space="preserve">. As described in section </w:t>
      </w:r>
      <w:r w:rsidR="0065495D" w:rsidRPr="0065495D">
        <w:rPr>
          <w:lang w:val="en-US"/>
        </w:rPr>
        <w:fldChar w:fldCharType="begin"/>
      </w:r>
      <w:r w:rsidR="0065495D" w:rsidRPr="0065495D">
        <w:rPr>
          <w:lang w:val="en-US"/>
        </w:rPr>
        <w:instrText xml:space="preserve"> REF _Ref392061811 \r \h </w:instrText>
      </w:r>
      <w:r w:rsidR="0065495D" w:rsidRPr="0065495D">
        <w:rPr>
          <w:lang w:val="en-US"/>
        </w:rPr>
      </w:r>
      <w:r w:rsidR="0065495D" w:rsidRPr="0065495D">
        <w:rPr>
          <w:lang w:val="en-US"/>
        </w:rPr>
        <w:fldChar w:fldCharType="separate"/>
      </w:r>
      <w:r w:rsidR="0065495D" w:rsidRPr="0065495D">
        <w:rPr>
          <w:lang w:val="en-US"/>
        </w:rPr>
        <w:t>3.2</w:t>
      </w:r>
      <w:r w:rsidR="0065495D" w:rsidRPr="0065495D">
        <w:rPr>
          <w:lang w:val="en-US"/>
        </w:rPr>
        <w:fldChar w:fldCharType="end"/>
      </w:r>
      <w:r w:rsidR="0065495D" w:rsidRPr="0065495D">
        <w:rPr>
          <w:lang w:val="en-US"/>
        </w:rPr>
        <w:t xml:space="preserve">, </w:t>
      </w:r>
      <w:r w:rsidR="0065495D">
        <w:rPr>
          <w:lang w:val="en-US"/>
        </w:rPr>
        <w:t>“</w:t>
      </w:r>
      <w:r w:rsidR="0065495D" w:rsidRPr="0065495D">
        <w:rPr>
          <w:lang w:val="en-US"/>
        </w:rPr>
        <w:fldChar w:fldCharType="begin"/>
      </w:r>
      <w:r w:rsidR="0065495D" w:rsidRPr="0065495D">
        <w:rPr>
          <w:lang w:val="en-US"/>
        </w:rPr>
        <w:instrText xml:space="preserve"> REF _Ref392061811 \h </w:instrText>
      </w:r>
      <w:r w:rsidR="0065495D" w:rsidRPr="0065495D">
        <w:rPr>
          <w:lang w:val="en-US"/>
        </w:rPr>
      </w:r>
      <w:r w:rsidR="0065495D" w:rsidRPr="0065495D">
        <w:rPr>
          <w:lang w:val="en-US"/>
        </w:rPr>
        <w:fldChar w:fldCharType="separate"/>
      </w:r>
      <w:r w:rsidR="0065495D" w:rsidRPr="0065495D">
        <w:rPr>
          <w:lang w:val="en-US"/>
        </w:rPr>
        <w:t>Data Import</w:t>
      </w:r>
      <w:r w:rsidR="0065495D" w:rsidRPr="0065495D">
        <w:rPr>
          <w:lang w:val="en-US"/>
        </w:rPr>
        <w:fldChar w:fldCharType="end"/>
      </w:r>
      <w:r w:rsidR="0065495D" w:rsidRPr="0065495D">
        <w:rPr>
          <w:lang w:val="en-US"/>
        </w:rPr>
        <w:t xml:space="preserve">“, </w:t>
      </w:r>
      <w:r w:rsidR="0065495D">
        <w:rPr>
          <w:lang w:val="en-US"/>
        </w:rPr>
        <w:t xml:space="preserve">the data are transformed and loaded into the </w:t>
      </w:r>
      <w:r w:rsidR="00AE6570">
        <w:rPr>
          <w:lang w:val="en-US"/>
        </w:rPr>
        <w:t>OSSE</w:t>
      </w:r>
      <w:r w:rsidR="0065495D">
        <w:rPr>
          <w:lang w:val="en-US"/>
        </w:rPr>
        <w:t xml:space="preserve"> registry. After successful transfer, the link between </w:t>
      </w:r>
      <w:r w:rsidR="0065495D" w:rsidRPr="0065495D">
        <w:rPr>
          <w:lang w:val="en-US"/>
        </w:rPr>
        <w:t>(PSN</w:t>
      </w:r>
      <w:r w:rsidR="0065495D" w:rsidRPr="0065495D">
        <w:rPr>
          <w:vertAlign w:val="subscript"/>
          <w:lang w:val="en-US"/>
        </w:rPr>
        <w:t>OSSE</w:t>
      </w:r>
      <w:r w:rsidR="0065495D" w:rsidRPr="0065495D">
        <w:rPr>
          <w:lang w:val="en-US"/>
        </w:rPr>
        <w:t>)</w:t>
      </w:r>
      <w:r w:rsidR="0065495D" w:rsidRPr="0065495D">
        <w:rPr>
          <w:vertAlign w:val="subscript"/>
          <w:lang w:val="en-US"/>
        </w:rPr>
        <w:t>tr</w:t>
      </w:r>
      <w:r w:rsidR="0065495D" w:rsidRPr="0065495D">
        <w:rPr>
          <w:lang w:val="en-US"/>
        </w:rPr>
        <w:t xml:space="preserve"> </w:t>
      </w:r>
      <w:r w:rsidR="0065495D">
        <w:rPr>
          <w:lang w:val="en-US"/>
        </w:rPr>
        <w:t>a</w:t>
      </w:r>
      <w:r w:rsidR="0065495D" w:rsidRPr="0065495D">
        <w:rPr>
          <w:lang w:val="en-US"/>
        </w:rPr>
        <w:t>nd LabID</w:t>
      </w:r>
      <w:r w:rsidR="0065495D" w:rsidRPr="0065495D">
        <w:rPr>
          <w:vertAlign w:val="subscript"/>
          <w:lang w:val="en-US"/>
        </w:rPr>
        <w:t>tr</w:t>
      </w:r>
      <w:r w:rsidR="0065495D">
        <w:rPr>
          <w:lang w:val="en-US"/>
        </w:rPr>
        <w:t xml:space="preserve"> is deleted.</w:t>
      </w:r>
      <w:r w:rsidR="00156799">
        <w:rPr>
          <w:lang w:val="en-US"/>
        </w:rPr>
        <w:t xml:space="preserve"> This avoids a permanent correlation between sample and patient in the </w:t>
      </w:r>
      <w:r w:rsidR="00F5089D">
        <w:rPr>
          <w:lang w:val="en-US"/>
        </w:rPr>
        <w:t>biobank</w:t>
      </w:r>
      <w:r w:rsidR="00156799">
        <w:rPr>
          <w:lang w:val="en-US"/>
        </w:rPr>
        <w:t>.</w:t>
      </w:r>
    </w:p>
    <w:p w14:paraId="6BDD616F" w14:textId="625864C7" w:rsidR="00A15EE8" w:rsidRPr="0092446C" w:rsidRDefault="00A15EE8" w:rsidP="0092446C">
      <w:pPr>
        <w:rPr>
          <w:lang w:val="en-US"/>
        </w:rPr>
      </w:pPr>
    </w:p>
    <w:p w14:paraId="6BDD6170" w14:textId="3FD16F3D" w:rsidR="008A2D2F" w:rsidRPr="00513CBB" w:rsidRDefault="00111CD7" w:rsidP="00971C67">
      <w:pPr>
        <w:rPr>
          <w:lang w:val="en-US"/>
        </w:rPr>
      </w:pPr>
      <w:r w:rsidRPr="00513CBB">
        <w:rPr>
          <w:lang w:val="en-US"/>
        </w:rPr>
        <w:t>[</w:t>
      </w:r>
      <w:r w:rsidRPr="00513CBB">
        <w:rPr>
          <w:highlight w:val="yellow"/>
          <w:lang w:val="en-US"/>
        </w:rPr>
        <w:t>#</w:t>
      </w:r>
      <w:r w:rsidRPr="00513CBB">
        <w:rPr>
          <w:i/>
          <w:highlight w:val="yellow"/>
          <w:lang w:val="en-US"/>
        </w:rPr>
        <w:t xml:space="preserve">End </w:t>
      </w:r>
      <w:r w:rsidR="00F5089D">
        <w:rPr>
          <w:i/>
          <w:highlight w:val="yellow"/>
          <w:lang w:val="en-US"/>
        </w:rPr>
        <w:t>biobank</w:t>
      </w:r>
      <w:r w:rsidR="00513CBB" w:rsidRPr="00513CBB">
        <w:rPr>
          <w:i/>
          <w:highlight w:val="yellow"/>
          <w:lang w:val="en-US"/>
        </w:rPr>
        <w:t xml:space="preserve"> exists</w:t>
      </w:r>
      <w:r w:rsidRPr="00513CBB">
        <w:rPr>
          <w:lang w:val="en-US"/>
        </w:rPr>
        <w:t>]</w:t>
      </w:r>
    </w:p>
    <w:p w14:paraId="6BDD6171" w14:textId="4502D1A3" w:rsidR="003B1447" w:rsidRPr="00513CBB" w:rsidRDefault="003B1447" w:rsidP="00971C67">
      <w:pPr>
        <w:rPr>
          <w:lang w:val="en-US"/>
        </w:rPr>
      </w:pPr>
      <w:r w:rsidRPr="00513CBB">
        <w:rPr>
          <w:lang w:val="en-US"/>
        </w:rPr>
        <w:t>[</w:t>
      </w:r>
      <w:r w:rsidRPr="00513CBB">
        <w:rPr>
          <w:i/>
          <w:highlight w:val="yellow"/>
          <w:lang w:val="en-US"/>
        </w:rPr>
        <w:t>#Begin</w:t>
      </w:r>
      <w:r w:rsidR="001C0866">
        <w:rPr>
          <w:i/>
          <w:highlight w:val="yellow"/>
          <w:lang w:val="en-US"/>
        </w:rPr>
        <w:t>ning</w:t>
      </w:r>
      <w:r w:rsidR="00513CBB" w:rsidRPr="00513CBB">
        <w:rPr>
          <w:i/>
          <w:highlight w:val="yellow"/>
          <w:lang w:val="en-US"/>
        </w:rPr>
        <w:t xml:space="preserve"> </w:t>
      </w:r>
      <w:r w:rsidR="00F5089D">
        <w:rPr>
          <w:i/>
          <w:highlight w:val="yellow"/>
          <w:lang w:val="en-US"/>
        </w:rPr>
        <w:t>biobank</w:t>
      </w:r>
      <w:r w:rsidR="00513CBB" w:rsidRPr="00513CBB">
        <w:rPr>
          <w:i/>
          <w:highlight w:val="yellow"/>
          <w:lang w:val="en-US"/>
        </w:rPr>
        <w:t xml:space="preserve"> does not exist</w:t>
      </w:r>
      <w:r w:rsidRPr="00513CBB">
        <w:rPr>
          <w:lang w:val="en-US"/>
        </w:rPr>
        <w:t>]</w:t>
      </w:r>
    </w:p>
    <w:p w14:paraId="5C7DEE8D" w14:textId="5599389B" w:rsidR="0092446C" w:rsidRDefault="0092446C" w:rsidP="00840523">
      <w:pPr>
        <w:rPr>
          <w:lang w:val="en-US"/>
        </w:rPr>
      </w:pPr>
      <w:r>
        <w:rPr>
          <w:noProof/>
          <w:lang w:eastAsia="de-DE"/>
        </w:rPr>
        <w:drawing>
          <wp:anchor distT="0" distB="0" distL="114300" distR="114300" simplePos="0" relativeHeight="251654144" behindDoc="0" locked="0" layoutInCell="1" allowOverlap="1" wp14:anchorId="6BDD61ED" wp14:editId="3DE960B3">
            <wp:simplePos x="0" y="0"/>
            <wp:positionH relativeFrom="column">
              <wp:posOffset>294640</wp:posOffset>
            </wp:positionH>
            <wp:positionV relativeFrom="paragraph">
              <wp:posOffset>957580</wp:posOffset>
            </wp:positionV>
            <wp:extent cx="5833110" cy="588391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7_28_Biomaterialanbindung_OSSE_PQ.e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833110" cy="588391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1" allowOverlap="1" wp14:anchorId="6BDD61EB" wp14:editId="721D718A">
                <wp:simplePos x="0" y="0"/>
                <wp:positionH relativeFrom="column">
                  <wp:posOffset>161290</wp:posOffset>
                </wp:positionH>
                <wp:positionV relativeFrom="paragraph">
                  <wp:posOffset>7150735</wp:posOffset>
                </wp:positionV>
                <wp:extent cx="5833110" cy="287655"/>
                <wp:effectExtent l="0" t="0" r="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33110" cy="287655"/>
                        </a:xfrm>
                        <a:prstGeom prst="rect">
                          <a:avLst/>
                        </a:prstGeom>
                        <a:solidFill>
                          <a:prstClr val="white"/>
                        </a:solidFill>
                        <a:ln>
                          <a:noFill/>
                        </a:ln>
                        <a:effectLst/>
                      </wps:spPr>
                      <wps:txbx>
                        <w:txbxContent>
                          <w:p w14:paraId="6BDD6210" w14:textId="598A536F" w:rsidR="0048397C" w:rsidRPr="00CE2322" w:rsidRDefault="0048397C"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BDD61EB" id="Textfeld 3" o:spid="_x0000_s1027" type="#_x0000_t202" style="position:absolute;left:0;text-align:left;margin-left:12.7pt;margin-top:563.05pt;width:459.3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" stroked="f">
                <v:path arrowok="t"/>
                <v:textbox style="mso-fit-shape-to-text:t" inset="0,0,0,0">
                  <w:txbxContent>
                    <w:p w14:paraId="6BDD6210" w14:textId="598A536F" w:rsidR="0048397C" w:rsidRPr="00CE2322" w:rsidRDefault="0048397C" w:rsidP="00785B56">
                      <w:pPr>
                        <w:pStyle w:val="Beschriftung"/>
                        <w:rPr>
                          <w:noProof/>
                          <w:lang w:val="en-US"/>
                        </w:rPr>
                      </w:pPr>
                      <w:r w:rsidRPr="009F2C86">
                        <w:rPr>
                          <w:lang w:val="en-US"/>
                        </w:rPr>
                        <w:t xml:space="preserve">Figure </w:t>
                      </w:r>
                      <w:r>
                        <w:fldChar w:fldCharType="begin"/>
                      </w:r>
                      <w:r w:rsidRPr="009F2C86">
                        <w:rPr>
                          <w:lang w:val="en-US"/>
                        </w:rPr>
                        <w:instrText xml:space="preserve"> SEQ Abbildung \* ARABIC </w:instrText>
                      </w:r>
                      <w:r>
                        <w:fldChar w:fldCharType="separate"/>
                      </w:r>
                      <w:r w:rsidRPr="009F2C86">
                        <w:rPr>
                          <w:noProof/>
                          <w:lang w:val="en-US"/>
                        </w:rPr>
                        <w:t>1</w:t>
                      </w:r>
                      <w:r>
                        <w:rPr>
                          <w:noProof/>
                        </w:rPr>
                        <w:fldChar w:fldCharType="end"/>
                      </w:r>
                      <w:r w:rsidRPr="009F2C86">
                        <w:rPr>
                          <w:lang w:val="en-US"/>
                        </w:rPr>
                        <w:t>: Data flows during</w:t>
                      </w:r>
                      <w:r>
                        <w:rPr>
                          <w:lang w:val="en-US"/>
                        </w:rPr>
                        <w:t xml:space="preserve"> </w:t>
                      </w:r>
                      <w:r w:rsidRPr="009F2C86">
                        <w:rPr>
                          <w:lang w:val="en-US"/>
                        </w:rPr>
                        <w:t>biomaterial</w:t>
                      </w:r>
                      <w:r>
                        <w:rPr>
                          <w:lang w:val="en-US"/>
                        </w:rPr>
                        <w:t xml:space="preserve"> data import</w:t>
                      </w:r>
                    </w:p>
                  </w:txbxContent>
                </v:textbox>
                <w10:wrap type="topAndBottom"/>
              </v:shape>
            </w:pict>
          </mc:Fallback>
        </mc:AlternateContent>
      </w:r>
      <w:r w:rsidR="007323A6" w:rsidRPr="007323A6">
        <w:rPr>
          <w:lang w:val="en-US"/>
        </w:rPr>
        <w:t xml:space="preserve">The </w:t>
      </w:r>
      <w:r w:rsidR="00AE6570">
        <w:rPr>
          <w:highlight w:val="lightGray"/>
          <w:lang w:val="en-US"/>
        </w:rPr>
        <w:t>OSSE</w:t>
      </w:r>
      <w:r w:rsidR="007323A6" w:rsidRPr="00B90A50">
        <w:rPr>
          <w:highlight w:val="lightGray"/>
          <w:lang w:val="en-US"/>
        </w:rPr>
        <w:t xml:space="preserve"> Registry for </w:t>
      </w:r>
      <w:r w:rsidR="00E36983">
        <w:rPr>
          <w:highlight w:val="lightGray"/>
          <w:lang w:val="en-US"/>
        </w:rPr>
        <w:t>Rare</w:t>
      </w:r>
      <w:r w:rsidR="007323A6" w:rsidRPr="00B90A50">
        <w:rPr>
          <w:highlight w:val="lightGray"/>
          <w:lang w:val="en-US"/>
        </w:rPr>
        <w:t xml:space="preserve"> Disease X</w:t>
      </w:r>
      <w:r w:rsidR="007323A6">
        <w:rPr>
          <w:lang w:val="en-US"/>
        </w:rPr>
        <w:t xml:space="preserve"> </w:t>
      </w:r>
      <w:r w:rsidR="007B5026">
        <w:rPr>
          <w:lang w:val="en-US"/>
        </w:rPr>
        <w:t xml:space="preserve">should provide information on biomaterial samples facilitating the identification of those patients in the registry that are suitable for a particular research project. Data on biomaterial samples (IDAT, PID, LabID, further characteristics of the sample) are recorded in the treatment context (sample source). </w:t>
      </w:r>
    </w:p>
    <w:p w14:paraId="57E86F29" w14:textId="7081F2FB" w:rsidR="007323A6" w:rsidRDefault="007B5026" w:rsidP="00840523">
      <w:pPr>
        <w:rPr>
          <w:lang w:val="en-US"/>
        </w:rPr>
      </w:pPr>
      <w:r>
        <w:rPr>
          <w:lang w:val="en-US"/>
        </w:rPr>
        <w:t xml:space="preserve">The following data are imported into the </w:t>
      </w:r>
      <w:r w:rsidR="00AE6570">
        <w:rPr>
          <w:lang w:val="en-US"/>
        </w:rPr>
        <w:t>OSSE</w:t>
      </w:r>
      <w:r>
        <w:rPr>
          <w:lang w:val="en-US"/>
        </w:rPr>
        <w:t xml:space="preserve"> registry:</w:t>
      </w:r>
    </w:p>
    <w:p w14:paraId="6BDD6173" w14:textId="645171CA" w:rsidR="00621F9A" w:rsidRPr="00513CBB" w:rsidRDefault="00621F9A" w:rsidP="00840523">
      <w:pPr>
        <w:rPr>
          <w:lang w:val="en-US"/>
        </w:rPr>
      </w:pPr>
      <w:r w:rsidRPr="00513CBB">
        <w:rPr>
          <w:lang w:val="en-US"/>
        </w:rPr>
        <w:t>[</w:t>
      </w:r>
      <w:r w:rsidR="00513CBB">
        <w:rPr>
          <w:i/>
          <w:highlight w:val="yellow"/>
          <w:lang w:val="en-US"/>
        </w:rPr>
        <w:t>D</w:t>
      </w:r>
      <w:r w:rsidR="00513CBB" w:rsidRPr="003220D2">
        <w:rPr>
          <w:i/>
          <w:highlight w:val="yellow"/>
          <w:lang w:val="en-US"/>
        </w:rPr>
        <w:t xml:space="preserve">elete </w:t>
      </w:r>
      <w:r w:rsidR="00513CBB">
        <w:rPr>
          <w:i/>
          <w:highlight w:val="yellow"/>
          <w:lang w:val="en-US"/>
        </w:rPr>
        <w:t xml:space="preserve">items </w:t>
      </w:r>
      <w:r w:rsidR="00513CBB" w:rsidRPr="003220D2">
        <w:rPr>
          <w:i/>
          <w:highlight w:val="yellow"/>
          <w:lang w:val="en-US"/>
        </w:rPr>
        <w:t>from this list as applicable!</w:t>
      </w:r>
      <w:r w:rsidRPr="00513CBB">
        <w:rPr>
          <w:lang w:val="en-US"/>
        </w:rPr>
        <w:t>]</w:t>
      </w:r>
    </w:p>
    <w:p w14:paraId="0865ED12" w14:textId="10D388D2" w:rsidR="007323A6" w:rsidRPr="00B3564D" w:rsidRDefault="007323A6" w:rsidP="007323A6">
      <w:pPr>
        <w:pStyle w:val="Listenabsatz"/>
        <w:numPr>
          <w:ilvl w:val="0"/>
          <w:numId w:val="11"/>
        </w:numPr>
        <w:rPr>
          <w:lang w:val="en-US"/>
        </w:rPr>
      </w:pPr>
      <w:r w:rsidRPr="00B3564D">
        <w:rPr>
          <w:lang w:val="en-US"/>
        </w:rPr>
        <w:t xml:space="preserve">Existence and/or number of samples, respectively </w:t>
      </w:r>
    </w:p>
    <w:p w14:paraId="494487DB" w14:textId="523FD561" w:rsidR="007323A6" w:rsidRPr="00B3564D" w:rsidRDefault="007323A6" w:rsidP="007323A6">
      <w:pPr>
        <w:pStyle w:val="Listenabsatz"/>
        <w:numPr>
          <w:ilvl w:val="0"/>
          <w:numId w:val="11"/>
        </w:numPr>
        <w:rPr>
          <w:lang w:val="en-US"/>
        </w:rPr>
      </w:pPr>
      <w:r w:rsidRPr="00B3564D">
        <w:rPr>
          <w:lang w:val="en-US"/>
        </w:rPr>
        <w:t xml:space="preserve">Sample characteristics </w:t>
      </w:r>
    </w:p>
    <w:p w14:paraId="41470008" w14:textId="1C0C510D" w:rsidR="007323A6" w:rsidRPr="007323A6" w:rsidRDefault="007323A6" w:rsidP="00840523">
      <w:pPr>
        <w:rPr>
          <w:lang w:val="en-US"/>
        </w:rPr>
      </w:pPr>
      <w:r w:rsidRPr="00B3564D">
        <w:rPr>
          <w:lang w:val="en-US"/>
        </w:rPr>
        <w:t>The import of biomaterial data consists of the following steps:</w:t>
      </w:r>
    </w:p>
    <w:p w14:paraId="545B1102" w14:textId="0F4B8081" w:rsidR="007323A6" w:rsidRDefault="007323A6" w:rsidP="007323A6">
      <w:pPr>
        <w:pStyle w:val="Listenabsatz"/>
        <w:numPr>
          <w:ilvl w:val="0"/>
          <w:numId w:val="17"/>
        </w:numPr>
        <w:rPr>
          <w:lang w:val="en-US"/>
        </w:rPr>
      </w:pPr>
      <w:r w:rsidRPr="00B3564D">
        <w:rPr>
          <w:lang w:val="en-US"/>
        </w:rPr>
        <w:t xml:space="preserve">The patient is registered in the </w:t>
      </w:r>
      <w:r w:rsidR="00B354F5" w:rsidRPr="00B354F5">
        <w:rPr>
          <w:i/>
          <w:lang w:val="en-US"/>
        </w:rPr>
        <w:t>Mainzelliste</w:t>
      </w:r>
      <w:r w:rsidRPr="00B3564D">
        <w:rPr>
          <w:lang w:val="en-US"/>
        </w:rPr>
        <w:t xml:space="preserve"> </w:t>
      </w:r>
      <w:r>
        <w:rPr>
          <w:lang w:val="en-US"/>
        </w:rPr>
        <w:t xml:space="preserve">via the sample source: the sample source sends IDAT and receives the encrypted OSSE pseudonym </w:t>
      </w:r>
      <w:r w:rsidRPr="00B3564D">
        <w:rPr>
          <w:lang w:val="en-US"/>
        </w:rPr>
        <w:t>(PSN</w:t>
      </w:r>
      <w:r w:rsidRPr="00B3564D">
        <w:rPr>
          <w:vertAlign w:val="subscript"/>
          <w:lang w:val="en-US"/>
        </w:rPr>
        <w:t>OSSE</w:t>
      </w:r>
      <w:r w:rsidRPr="00B3564D">
        <w:rPr>
          <w:lang w:val="en-US"/>
        </w:rPr>
        <w:t>)</w:t>
      </w:r>
      <w:r w:rsidRPr="00B3564D">
        <w:rPr>
          <w:vertAlign w:val="subscript"/>
          <w:lang w:val="en-US"/>
        </w:rPr>
        <w:t>tr</w:t>
      </w:r>
      <w:r>
        <w:rPr>
          <w:lang w:val="en-US"/>
        </w:rPr>
        <w:t xml:space="preserve"> and, if necessary, the universal PID.</w:t>
      </w:r>
    </w:p>
    <w:p w14:paraId="3A25C743" w14:textId="2270572C" w:rsidR="00FE6136" w:rsidRDefault="00FE6136" w:rsidP="00FE6136">
      <w:pPr>
        <w:pStyle w:val="Listenabsatz"/>
        <w:numPr>
          <w:ilvl w:val="0"/>
          <w:numId w:val="17"/>
        </w:numPr>
        <w:rPr>
          <w:lang w:val="en-US"/>
        </w:rPr>
      </w:pPr>
      <w:r>
        <w:rPr>
          <w:lang w:val="en-US"/>
        </w:rPr>
        <w:t xml:space="preserve">The patient record is created in the </w:t>
      </w:r>
      <w:r w:rsidR="00AE6570">
        <w:rPr>
          <w:lang w:val="en-US"/>
        </w:rPr>
        <w:t>OSSE</w:t>
      </w:r>
      <w:r>
        <w:rPr>
          <w:lang w:val="en-US"/>
        </w:rPr>
        <w:t xml:space="preserve"> registry by a user</w:t>
      </w:r>
    </w:p>
    <w:p w14:paraId="6BDD6177" w14:textId="69BE9428" w:rsidR="00840523" w:rsidRPr="007323A6" w:rsidRDefault="00FE6136" w:rsidP="00840523">
      <w:pPr>
        <w:pStyle w:val="Listenabsatz"/>
        <w:numPr>
          <w:ilvl w:val="0"/>
          <w:numId w:val="17"/>
        </w:numPr>
        <w:rPr>
          <w:lang w:val="en-US"/>
        </w:rPr>
      </w:pPr>
      <w:r w:rsidRPr="0065495D">
        <w:rPr>
          <w:lang w:val="en-US"/>
        </w:rPr>
        <w:t xml:space="preserve">Transfer of sample data </w:t>
      </w:r>
      <w:r>
        <w:rPr>
          <w:lang w:val="en-US"/>
        </w:rPr>
        <w:t xml:space="preserve">from the sample source </w:t>
      </w:r>
      <w:r w:rsidRPr="0065495D">
        <w:rPr>
          <w:lang w:val="en-US"/>
        </w:rPr>
        <w:t xml:space="preserve">to the </w:t>
      </w:r>
      <w:r w:rsidR="00AE6570">
        <w:rPr>
          <w:lang w:val="en-US"/>
        </w:rPr>
        <w:t>OSSE</w:t>
      </w:r>
      <w:r w:rsidRPr="0065495D">
        <w:rPr>
          <w:lang w:val="en-US"/>
        </w:rPr>
        <w:t xml:space="preserve"> registry: For each sample, the </w:t>
      </w:r>
      <w:r w:rsidR="00AE6570">
        <w:rPr>
          <w:lang w:val="en-US"/>
        </w:rPr>
        <w:t>OSSE</w:t>
      </w:r>
      <w:r w:rsidRPr="0065495D">
        <w:rPr>
          <w:lang w:val="en-US"/>
        </w:rPr>
        <w:t xml:space="preserve"> registry receives a data set consisting of (PSN</w:t>
      </w:r>
      <w:r w:rsidRPr="0065495D">
        <w:rPr>
          <w:vertAlign w:val="subscript"/>
          <w:lang w:val="en-US"/>
        </w:rPr>
        <w:t>OSSE</w:t>
      </w:r>
      <w:r w:rsidRPr="0065495D">
        <w:rPr>
          <w:lang w:val="en-US"/>
        </w:rPr>
        <w:t>)</w:t>
      </w:r>
      <w:r w:rsidRPr="0065495D">
        <w:rPr>
          <w:vertAlign w:val="subscript"/>
          <w:lang w:val="en-US"/>
        </w:rPr>
        <w:t>tr</w:t>
      </w:r>
      <w:r w:rsidRPr="0065495D">
        <w:rPr>
          <w:lang w:val="en-US"/>
        </w:rPr>
        <w:t>, and</w:t>
      </w:r>
      <w:r>
        <w:rPr>
          <w:lang w:val="en-US"/>
        </w:rPr>
        <w:t xml:space="preserve"> further information on </w:t>
      </w:r>
      <w:r w:rsidRPr="0065495D">
        <w:rPr>
          <w:lang w:val="en-US"/>
        </w:rPr>
        <w:t xml:space="preserve">the sample that is supposed to be transmitted as well (see above). As described in section </w:t>
      </w:r>
      <w:r w:rsidRPr="0065495D">
        <w:rPr>
          <w:lang w:val="en-US"/>
        </w:rPr>
        <w:fldChar w:fldCharType="begin"/>
      </w:r>
      <w:r w:rsidRPr="0065495D">
        <w:rPr>
          <w:lang w:val="en-US"/>
        </w:rPr>
        <w:instrText xml:space="preserve"> REF _Ref392061811 \r \h </w:instrText>
      </w:r>
      <w:r w:rsidRPr="0065495D">
        <w:rPr>
          <w:lang w:val="en-US"/>
        </w:rPr>
      </w:r>
      <w:r w:rsidRPr="0065495D">
        <w:rPr>
          <w:lang w:val="en-US"/>
        </w:rPr>
        <w:fldChar w:fldCharType="separate"/>
      </w:r>
      <w:r w:rsidRPr="0065495D">
        <w:rPr>
          <w:lang w:val="en-US"/>
        </w:rPr>
        <w:t>3.2</w:t>
      </w:r>
      <w:r w:rsidRPr="0065495D">
        <w:rPr>
          <w:lang w:val="en-US"/>
        </w:rPr>
        <w:fldChar w:fldCharType="end"/>
      </w:r>
      <w:r w:rsidRPr="0065495D">
        <w:rPr>
          <w:lang w:val="en-US"/>
        </w:rPr>
        <w:t xml:space="preserve">, </w:t>
      </w:r>
      <w:r>
        <w:rPr>
          <w:lang w:val="en-US"/>
        </w:rPr>
        <w:t>“</w:t>
      </w:r>
      <w:r w:rsidRPr="0065495D">
        <w:rPr>
          <w:lang w:val="en-US"/>
        </w:rPr>
        <w:fldChar w:fldCharType="begin"/>
      </w:r>
      <w:r w:rsidRPr="0065495D">
        <w:rPr>
          <w:lang w:val="en-US"/>
        </w:rPr>
        <w:instrText xml:space="preserve"> REF _Ref392061811 \h </w:instrText>
      </w:r>
      <w:r w:rsidRPr="0065495D">
        <w:rPr>
          <w:lang w:val="en-US"/>
        </w:rPr>
      </w:r>
      <w:r w:rsidRPr="0065495D">
        <w:rPr>
          <w:lang w:val="en-US"/>
        </w:rPr>
        <w:fldChar w:fldCharType="separate"/>
      </w:r>
      <w:r w:rsidRPr="0065495D">
        <w:rPr>
          <w:lang w:val="en-US"/>
        </w:rPr>
        <w:t>Data Import</w:t>
      </w:r>
      <w:r w:rsidRPr="0065495D">
        <w:rPr>
          <w:lang w:val="en-US"/>
        </w:rPr>
        <w:fldChar w:fldCharType="end"/>
      </w:r>
      <w:r w:rsidRPr="0065495D">
        <w:rPr>
          <w:lang w:val="en-US"/>
        </w:rPr>
        <w:t xml:space="preserve">“, </w:t>
      </w:r>
      <w:r>
        <w:rPr>
          <w:lang w:val="en-US"/>
        </w:rPr>
        <w:t xml:space="preserve">the data are transformed and loaded into the </w:t>
      </w:r>
      <w:r w:rsidR="00AE6570">
        <w:rPr>
          <w:lang w:val="en-US"/>
        </w:rPr>
        <w:t>OSSE</w:t>
      </w:r>
      <w:r>
        <w:rPr>
          <w:lang w:val="en-US"/>
        </w:rPr>
        <w:t xml:space="preserve"> registry.</w:t>
      </w:r>
    </w:p>
    <w:p w14:paraId="6BDD6179" w14:textId="3EAC8BCB" w:rsidR="001D0EEB" w:rsidRPr="008B7830" w:rsidRDefault="003E39B0" w:rsidP="00CE2322">
      <w:pPr>
        <w:pStyle w:val="Listenabsatz"/>
        <w:tabs>
          <w:tab w:val="left" w:pos="3420"/>
        </w:tabs>
        <w:jc w:val="left"/>
        <w:rPr>
          <w:i/>
          <w:lang w:val="en-US"/>
        </w:rPr>
      </w:pPr>
      <w:bookmarkStart w:id="82" w:name="_Ref368409341"/>
      <w:r w:rsidRPr="008B7830">
        <w:rPr>
          <w:lang w:val="en-US"/>
        </w:rPr>
        <w:t>[</w:t>
      </w:r>
      <w:r w:rsidR="00631A55" w:rsidRPr="008B7830">
        <w:rPr>
          <w:highlight w:val="yellow"/>
          <w:lang w:val="en-US"/>
        </w:rPr>
        <w:t>In case</w:t>
      </w:r>
      <w:r w:rsidR="008B7830">
        <w:rPr>
          <w:highlight w:val="yellow"/>
          <w:lang w:val="en-US"/>
        </w:rPr>
        <w:t xml:space="preserve"> </w:t>
      </w:r>
      <w:r w:rsidR="00631A55" w:rsidRPr="008B7830">
        <w:rPr>
          <w:highlight w:val="yellow"/>
          <w:lang w:val="en-US"/>
        </w:rPr>
        <w:t>stor</w:t>
      </w:r>
      <w:r w:rsidR="008B7830">
        <w:rPr>
          <w:highlight w:val="yellow"/>
          <w:lang w:val="en-US"/>
        </w:rPr>
        <w:t>ing the</w:t>
      </w:r>
      <w:r w:rsidR="00631A55" w:rsidRPr="008B7830">
        <w:rPr>
          <w:highlight w:val="yellow"/>
          <w:lang w:val="en-US"/>
        </w:rPr>
        <w:t xml:space="preserve"> </w:t>
      </w:r>
      <w:r w:rsidR="008B7830" w:rsidRPr="008B7830">
        <w:rPr>
          <w:i/>
          <w:highlight w:val="yellow"/>
          <w:lang w:val="en-US"/>
        </w:rPr>
        <w:t>(PSN</w:t>
      </w:r>
      <w:r w:rsidR="008B7830" w:rsidRPr="008B7830">
        <w:rPr>
          <w:i/>
          <w:highlight w:val="yellow"/>
          <w:vertAlign w:val="subscript"/>
          <w:lang w:val="en-US"/>
        </w:rPr>
        <w:t>OSSE</w:t>
      </w:r>
      <w:r w:rsidR="008B7830" w:rsidRPr="008B7830">
        <w:rPr>
          <w:i/>
          <w:highlight w:val="yellow"/>
          <w:lang w:val="en-US"/>
        </w:rPr>
        <w:t>)</w:t>
      </w:r>
      <w:r w:rsidR="008B7830" w:rsidRPr="008B7830">
        <w:rPr>
          <w:i/>
          <w:highlight w:val="yellow"/>
          <w:vertAlign w:val="subscript"/>
          <w:lang w:val="en-US"/>
        </w:rPr>
        <w:t>tr</w:t>
      </w:r>
      <w:r w:rsidR="00631A55" w:rsidRPr="008B7830">
        <w:rPr>
          <w:highlight w:val="yellow"/>
          <w:lang w:val="en-US"/>
        </w:rPr>
        <w:t xml:space="preserve"> in the sample source</w:t>
      </w:r>
      <w:r w:rsidR="008B7830">
        <w:rPr>
          <w:highlight w:val="yellow"/>
          <w:lang w:val="en-US"/>
        </w:rPr>
        <w:t xml:space="preserve"> temporarily is not possible</w:t>
      </w:r>
      <w:r w:rsidR="008B7830" w:rsidRPr="008B7830">
        <w:rPr>
          <w:highlight w:val="yellow"/>
          <w:lang w:val="en-US"/>
        </w:rPr>
        <w:t>, it can be retrieved through the IDAT via the pseudonymization step in the ETL</w:t>
      </w:r>
      <w:r w:rsidRPr="008B7830">
        <w:rPr>
          <w:highlight w:val="yellow"/>
          <w:lang w:val="en-US"/>
        </w:rPr>
        <w:t xml:space="preserve">. </w:t>
      </w:r>
      <w:r w:rsidR="008B7830" w:rsidRPr="008B7830">
        <w:rPr>
          <w:i/>
          <w:highlight w:val="yellow"/>
          <w:lang w:val="en-US"/>
        </w:rPr>
        <w:t>The section needs to</w:t>
      </w:r>
      <w:r w:rsidR="009027B8">
        <w:rPr>
          <w:i/>
          <w:highlight w:val="yellow"/>
          <w:lang w:val="en-US"/>
        </w:rPr>
        <w:t xml:space="preserve"> </w:t>
      </w:r>
      <w:r w:rsidR="008B7830" w:rsidRPr="008B7830">
        <w:rPr>
          <w:i/>
          <w:highlight w:val="yellow"/>
          <w:lang w:val="en-US"/>
        </w:rPr>
        <w:t>be adjusted accordingly</w:t>
      </w:r>
      <w:r w:rsidRPr="008B7830">
        <w:rPr>
          <w:i/>
          <w:highlight w:val="yellow"/>
          <w:lang w:val="en-US"/>
        </w:rPr>
        <w:t>.</w:t>
      </w:r>
      <w:r w:rsidRPr="008B7830">
        <w:rPr>
          <w:lang w:val="en-US"/>
        </w:rPr>
        <w:t>]</w:t>
      </w:r>
    </w:p>
    <w:p w14:paraId="6BDD617A" w14:textId="681898DA" w:rsidR="003B1447" w:rsidRPr="007F6C17" w:rsidRDefault="003B1447" w:rsidP="00621F9A">
      <w:pPr>
        <w:tabs>
          <w:tab w:val="left" w:pos="1262"/>
        </w:tabs>
        <w:rPr>
          <w:lang w:val="en-US"/>
        </w:rPr>
      </w:pPr>
      <w:r w:rsidRPr="007F6C17">
        <w:rPr>
          <w:lang w:val="en-US"/>
        </w:rPr>
        <w:t>[</w:t>
      </w:r>
      <w:r w:rsidR="001C0866" w:rsidRPr="001C0866">
        <w:rPr>
          <w:i/>
          <w:highlight w:val="yellow"/>
          <w:lang w:val="en-US"/>
        </w:rPr>
        <w:t>#End</w:t>
      </w:r>
      <w:r w:rsidRPr="001C0866">
        <w:rPr>
          <w:i/>
          <w:highlight w:val="yellow"/>
          <w:lang w:val="en-US"/>
        </w:rPr>
        <w:t xml:space="preserve"> </w:t>
      </w:r>
      <w:r w:rsidR="00F5089D">
        <w:rPr>
          <w:i/>
          <w:highlight w:val="yellow"/>
          <w:lang w:val="en-US"/>
        </w:rPr>
        <w:t>biobank</w:t>
      </w:r>
      <w:r w:rsidR="001C0866" w:rsidRPr="001C0866">
        <w:rPr>
          <w:i/>
          <w:highlight w:val="yellow"/>
          <w:lang w:val="en-US"/>
        </w:rPr>
        <w:t xml:space="preserve"> does not exist</w:t>
      </w:r>
      <w:r w:rsidRPr="007F6C17">
        <w:rPr>
          <w:lang w:val="en-US"/>
        </w:rPr>
        <w:t>]</w:t>
      </w:r>
    </w:p>
    <w:p w14:paraId="351448BA" w14:textId="61A41B36" w:rsidR="00CE2322" w:rsidRPr="007F6C17" w:rsidRDefault="00CE2322" w:rsidP="00621F9A">
      <w:pPr>
        <w:tabs>
          <w:tab w:val="left" w:pos="1262"/>
        </w:tabs>
        <w:rPr>
          <w:lang w:val="en-US"/>
        </w:rPr>
      </w:pPr>
    </w:p>
    <w:p w14:paraId="6BDD617B" w14:textId="1AB5672A" w:rsidR="001D0EEB" w:rsidRPr="00F32412" w:rsidRDefault="00C0717B" w:rsidP="0066224D">
      <w:pPr>
        <w:pStyle w:val="berschrift2"/>
        <w:ind w:left="567" w:hanging="567"/>
        <w:rPr>
          <w:lang w:val="en-US"/>
        </w:rPr>
      </w:pPr>
      <w:bookmarkStart w:id="83" w:name="_Ref369279339"/>
      <w:bookmarkStart w:id="84" w:name="_Toc371354803"/>
      <w:bookmarkStart w:id="85" w:name="_Toc415043290"/>
      <w:bookmarkEnd w:id="83"/>
      <w:bookmarkEnd w:id="84"/>
      <w:r w:rsidRPr="00F32412">
        <w:rPr>
          <w:lang w:val="en-US"/>
        </w:rPr>
        <w:t>Dat</w:t>
      </w:r>
      <w:r w:rsidR="00E13890" w:rsidRPr="00F32412">
        <w:rPr>
          <w:lang w:val="en-US"/>
        </w:rPr>
        <w:t>a E</w:t>
      </w:r>
      <w:r w:rsidRPr="00F32412">
        <w:rPr>
          <w:lang w:val="en-US"/>
        </w:rPr>
        <w:t>xport</w:t>
      </w:r>
      <w:bookmarkEnd w:id="85"/>
    </w:p>
    <w:p w14:paraId="771EB7E1" w14:textId="367469AE" w:rsidR="00534E99" w:rsidRPr="00534E99" w:rsidRDefault="00534E99" w:rsidP="00780B07">
      <w:pPr>
        <w:rPr>
          <w:lang w:val="en-US"/>
        </w:rPr>
      </w:pPr>
      <w:r w:rsidRPr="00534E99">
        <w:rPr>
          <w:lang w:val="en-US"/>
        </w:rPr>
        <w:t xml:space="preserve">Data can be exported for analysis. </w:t>
      </w:r>
      <w:r>
        <w:rPr>
          <w:lang w:val="en-US"/>
        </w:rPr>
        <w:t xml:space="preserve">For this purpose, the </w:t>
      </w:r>
      <w:r w:rsidR="00AE6570">
        <w:rPr>
          <w:lang w:val="en-US"/>
        </w:rPr>
        <w:t>OSSE</w:t>
      </w:r>
      <w:r>
        <w:rPr>
          <w:lang w:val="en-US"/>
        </w:rPr>
        <w:t xml:space="preserve"> registr</w:t>
      </w:r>
      <w:r w:rsidR="004F7FAF">
        <w:rPr>
          <w:lang w:val="en-US"/>
        </w:rPr>
        <w:t>y’</w:t>
      </w:r>
      <w:r>
        <w:rPr>
          <w:lang w:val="en-US"/>
        </w:rPr>
        <w:t xml:space="preserve">s internal pseudonym is substituted </w:t>
      </w:r>
      <w:r w:rsidR="000F49D2">
        <w:rPr>
          <w:lang w:val="en-US"/>
        </w:rPr>
        <w:t>by</w:t>
      </w:r>
      <w:r>
        <w:rPr>
          <w:lang w:val="en-US"/>
        </w:rPr>
        <w:t xml:space="preserve"> an export pseudonym during export.</w:t>
      </w:r>
    </w:p>
    <w:p w14:paraId="6BDD617D" w14:textId="49A0AF51" w:rsidR="00780B07" w:rsidRPr="00D759E5" w:rsidRDefault="00780B07" w:rsidP="00780B07">
      <w:pPr>
        <w:rPr>
          <w:lang w:val="en-US"/>
        </w:rPr>
      </w:pPr>
      <w:r w:rsidRPr="00D759E5">
        <w:rPr>
          <w:lang w:val="en-US"/>
        </w:rPr>
        <w:t>[</w:t>
      </w:r>
      <w:r w:rsidRPr="00D759E5">
        <w:rPr>
          <w:i/>
          <w:highlight w:val="yellow"/>
          <w:lang w:val="en-US"/>
        </w:rPr>
        <w:t>#</w:t>
      </w:r>
      <w:r w:rsidR="00D759E5" w:rsidRPr="00D759E5">
        <w:rPr>
          <w:i/>
          <w:highlight w:val="yellow"/>
          <w:lang w:val="en-US"/>
        </w:rPr>
        <w:t>Beginning</w:t>
      </w:r>
      <w:r w:rsidRPr="00D759E5">
        <w:rPr>
          <w:i/>
          <w:highlight w:val="yellow"/>
          <w:lang w:val="en-US"/>
        </w:rPr>
        <w:t xml:space="preserve"> </w:t>
      </w:r>
      <w:r w:rsidR="00D759E5" w:rsidRPr="00D759E5">
        <w:rPr>
          <w:b/>
          <w:i/>
          <w:highlight w:val="yellow"/>
          <w:lang w:val="en-US"/>
        </w:rPr>
        <w:t>version</w:t>
      </w:r>
      <w:r w:rsidRPr="00D759E5">
        <w:rPr>
          <w:b/>
          <w:i/>
          <w:highlight w:val="yellow"/>
          <w:lang w:val="en-US"/>
        </w:rPr>
        <w:t xml:space="preserve"> 1</w:t>
      </w:r>
      <w:r w:rsidRPr="00D759E5">
        <w:rPr>
          <w:i/>
          <w:highlight w:val="yellow"/>
          <w:lang w:val="en-US"/>
        </w:rPr>
        <w:t xml:space="preserve"> (</w:t>
      </w:r>
      <w:r w:rsidR="00B42B96">
        <w:rPr>
          <w:i/>
          <w:highlight w:val="yellow"/>
          <w:lang w:val="en-US"/>
        </w:rPr>
        <w:t>c</w:t>
      </w:r>
      <w:r w:rsidR="00D759E5" w:rsidRPr="00D759E5">
        <w:rPr>
          <w:i/>
          <w:highlight w:val="yellow"/>
          <w:lang w:val="en-US"/>
        </w:rPr>
        <w:t>entral</w:t>
      </w:r>
      <w:r w:rsidR="00D759E5">
        <w:rPr>
          <w:i/>
          <w:highlight w:val="yellow"/>
          <w:lang w:val="en-US"/>
        </w:rPr>
        <w:t>ized</w:t>
      </w:r>
      <w:r w:rsidR="00D759E5" w:rsidRPr="00D759E5">
        <w:rPr>
          <w:i/>
          <w:highlight w:val="yellow"/>
          <w:lang w:val="en-US"/>
        </w:rPr>
        <w:t xml:space="preserve"> ID management</w:t>
      </w:r>
      <w:r w:rsidRPr="00D759E5">
        <w:rPr>
          <w:i/>
          <w:highlight w:val="yellow"/>
          <w:lang w:val="en-US"/>
        </w:rPr>
        <w:t>)</w:t>
      </w:r>
      <w:r w:rsidRPr="00D759E5">
        <w:rPr>
          <w:lang w:val="en-US"/>
        </w:rPr>
        <w:t>]</w:t>
      </w:r>
    </w:p>
    <w:p w14:paraId="62FB98E0" w14:textId="7F71524E" w:rsidR="0067210F" w:rsidRPr="0067210F" w:rsidRDefault="0067210F"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 xml:space="preserve">uniform non-traceable export pseudonyms are queried </w:t>
      </w:r>
      <w:r w:rsidR="000C20A5">
        <w:rPr>
          <w:lang w:val="en-US"/>
        </w:rPr>
        <w:t>with</w:t>
      </w:r>
      <w:r>
        <w:rPr>
          <w:lang w:val="en-US"/>
        </w:rPr>
        <w:t xml:space="preserve"> the centralized ID management</w:t>
      </w:r>
      <w:r w:rsidR="00BB0564">
        <w:rPr>
          <w:lang w:val="en-US"/>
        </w:rPr>
        <w:t xml:space="preserve"> upon export</w:t>
      </w:r>
      <w:r>
        <w:rPr>
          <w:lang w:val="en-US"/>
        </w:rPr>
        <w:t>.</w:t>
      </w:r>
      <w:r w:rsidR="000C20A5">
        <w:rPr>
          <w:lang w:val="en-US"/>
        </w:rPr>
        <w:t xml:space="preserve"> These </w:t>
      </w:r>
      <w:r w:rsidR="00C91EC9">
        <w:rPr>
          <w:lang w:val="en-US"/>
        </w:rPr>
        <w:t>facilitate the</w:t>
      </w:r>
      <w:r w:rsidR="000C20A5">
        <w:rPr>
          <w:lang w:val="en-US"/>
        </w:rPr>
        <w:t xml:space="preserve"> matching of data sets from identical patients recorded in different registries</w:t>
      </w:r>
      <w:r w:rsidR="00C91EC9">
        <w:rPr>
          <w:lang w:val="en-US"/>
        </w:rPr>
        <w:t xml:space="preserve">, as well as consistent updates of the </w:t>
      </w:r>
      <w:r w:rsidR="00F5089D">
        <w:rPr>
          <w:lang w:val="en-US"/>
        </w:rPr>
        <w:t>combine</w:t>
      </w:r>
      <w:r w:rsidR="00C91EC9">
        <w:rPr>
          <w:lang w:val="en-US"/>
        </w:rPr>
        <w:t>d data sets. The export takes place in the following steps:</w:t>
      </w:r>
    </w:p>
    <w:p w14:paraId="6BDD617F" w14:textId="2B6A3DC2" w:rsidR="00780B07" w:rsidRPr="00C91EC9" w:rsidRDefault="00780B07" w:rsidP="00C20358">
      <w:pPr>
        <w:pStyle w:val="Listenabsatz"/>
        <w:numPr>
          <w:ilvl w:val="0"/>
          <w:numId w:val="15"/>
        </w:numPr>
        <w:ind w:left="709"/>
        <w:rPr>
          <w:lang w:val="en-US"/>
        </w:rPr>
      </w:pPr>
      <w:r w:rsidRPr="00C91EC9">
        <w:rPr>
          <w:lang w:val="en-US"/>
        </w:rPr>
        <w:t>OSSE</w:t>
      </w:r>
      <w:r w:rsidR="00C91EC9" w:rsidRPr="00C91EC9">
        <w:rPr>
          <w:lang w:val="en-US"/>
        </w:rPr>
        <w:t xml:space="preserve"> sends the internal pseudonym PSN</w:t>
      </w:r>
      <w:r w:rsidR="00C91EC9" w:rsidRPr="00C91EC9">
        <w:rPr>
          <w:vertAlign w:val="subscript"/>
          <w:lang w:val="en-US"/>
        </w:rPr>
        <w:t>OSSE(#)</w:t>
      </w:r>
      <w:r w:rsidR="001D3ED4" w:rsidRPr="001D3ED4">
        <w:rPr>
          <w:lang w:val="en-US"/>
        </w:rPr>
        <w:t xml:space="preserve"> </w:t>
      </w:r>
      <w:r w:rsidR="00C91EC9" w:rsidRPr="00C91EC9">
        <w:rPr>
          <w:lang w:val="en-US"/>
        </w:rPr>
        <w:t xml:space="preserve">to the ID management along with a project </w:t>
      </w:r>
      <w:r w:rsidR="00C91EC9">
        <w:rPr>
          <w:lang w:val="en-US"/>
        </w:rPr>
        <w:t>identifier</w:t>
      </w:r>
      <w:r w:rsidRPr="00C91EC9">
        <w:rPr>
          <w:lang w:val="en-US"/>
        </w:rPr>
        <w:t>.</w:t>
      </w:r>
    </w:p>
    <w:p w14:paraId="6BDD6180" w14:textId="6DC8CCB5" w:rsidR="00780B07" w:rsidRPr="009002CE" w:rsidRDefault="009002CE" w:rsidP="00C20358">
      <w:pPr>
        <w:pStyle w:val="Listenabsatz"/>
        <w:numPr>
          <w:ilvl w:val="0"/>
          <w:numId w:val="15"/>
        </w:numPr>
        <w:ind w:left="709"/>
        <w:rPr>
          <w:lang w:val="en-US"/>
        </w:rPr>
      </w:pPr>
      <w:r w:rsidRPr="009002CE">
        <w:rPr>
          <w:lang w:val="en-US"/>
        </w:rPr>
        <w:t>The</w:t>
      </w:r>
      <w:r w:rsidR="00780B07" w:rsidRPr="009002CE">
        <w:rPr>
          <w:lang w:val="en-US"/>
        </w:rPr>
        <w:t xml:space="preserve"> </w:t>
      </w:r>
      <w:r w:rsidRPr="009002CE">
        <w:rPr>
          <w:lang w:val="en-US"/>
        </w:rPr>
        <w:t xml:space="preserve">ID </w:t>
      </w:r>
      <w:r w:rsidR="005840BB" w:rsidRPr="009002CE">
        <w:rPr>
          <w:lang w:val="en-US"/>
        </w:rPr>
        <w:t>management</w:t>
      </w:r>
      <w:r w:rsidRPr="009002CE">
        <w:rPr>
          <w:lang w:val="en-US"/>
        </w:rPr>
        <w:t xml:space="preserve"> </w:t>
      </w:r>
      <w:r>
        <w:rPr>
          <w:lang w:val="en-US"/>
        </w:rPr>
        <w:t>returns</w:t>
      </w:r>
      <w:r w:rsidRPr="009002CE">
        <w:rPr>
          <w:lang w:val="en-US"/>
        </w:rPr>
        <w:t xml:space="preserve"> a uniform project-specific export pseudonym</w:t>
      </w:r>
      <w:r w:rsidR="00780B07" w:rsidRPr="009002CE">
        <w:rPr>
          <w:lang w:val="en-US"/>
        </w:rPr>
        <w:t xml:space="preserve"> (PSN</w:t>
      </w:r>
      <w:r w:rsidR="00D133A9" w:rsidRPr="009002CE">
        <w:rPr>
          <w:vertAlign w:val="subscript"/>
          <w:lang w:val="en-US"/>
        </w:rPr>
        <w:t>Projekt</w:t>
      </w:r>
      <w:r w:rsidR="00780B07" w:rsidRPr="009002CE">
        <w:rPr>
          <w:lang w:val="en-US"/>
        </w:rPr>
        <w:t>).</w:t>
      </w:r>
    </w:p>
    <w:p w14:paraId="6BDD6181" w14:textId="408CF5FF" w:rsidR="00780B07" w:rsidRPr="004A4C5D" w:rsidRDefault="004A4C5D" w:rsidP="00C20358">
      <w:pPr>
        <w:pStyle w:val="Listenabsatz"/>
        <w:numPr>
          <w:ilvl w:val="0"/>
          <w:numId w:val="15"/>
        </w:numPr>
        <w:ind w:left="709"/>
        <w:rPr>
          <w:lang w:val="en-US"/>
        </w:rPr>
      </w:pPr>
      <w:r w:rsidRPr="004A4C5D">
        <w:rPr>
          <w:lang w:val="en-US"/>
        </w:rPr>
        <w:t>The data set is exported with the</w:t>
      </w:r>
      <w:r w:rsidR="00780B07" w:rsidRPr="004A4C5D">
        <w:rPr>
          <w:lang w:val="en-US"/>
        </w:rPr>
        <w:t xml:space="preserve"> PSN</w:t>
      </w:r>
      <w:r w:rsidR="00D133A9" w:rsidRPr="004A4C5D">
        <w:rPr>
          <w:vertAlign w:val="subscript"/>
          <w:lang w:val="en-US"/>
        </w:rPr>
        <w:t>Projekt</w:t>
      </w:r>
      <w:r w:rsidR="00780B07" w:rsidRPr="004A4C5D">
        <w:rPr>
          <w:lang w:val="en-US"/>
        </w:rPr>
        <w:t>.</w:t>
      </w:r>
    </w:p>
    <w:p w14:paraId="6BDD6182" w14:textId="7D2A8F42" w:rsidR="00780B07" w:rsidRPr="00D759E5" w:rsidRDefault="00780B07" w:rsidP="00780B07">
      <w:pPr>
        <w:rPr>
          <w:lang w:val="en-US"/>
        </w:rPr>
      </w:pPr>
      <w:r w:rsidRPr="00D759E5">
        <w:rPr>
          <w:lang w:val="en-US"/>
        </w:rPr>
        <w:t>[</w:t>
      </w:r>
      <w:r w:rsidRPr="00D759E5">
        <w:rPr>
          <w:i/>
          <w:highlight w:val="yellow"/>
          <w:lang w:val="en-US"/>
        </w:rPr>
        <w:t xml:space="preserve">#End </w:t>
      </w:r>
      <w:r w:rsidR="00D759E5" w:rsidRPr="00D759E5">
        <w:rPr>
          <w:i/>
          <w:highlight w:val="yellow"/>
          <w:lang w:val="en-US"/>
        </w:rPr>
        <w:t>version</w:t>
      </w:r>
      <w:r w:rsidRPr="00D759E5">
        <w:rPr>
          <w:i/>
          <w:highlight w:val="yellow"/>
          <w:lang w:val="en-US"/>
        </w:rPr>
        <w:t xml:space="preserve"> 1</w:t>
      </w:r>
      <w:r w:rsidRPr="00D759E5">
        <w:rPr>
          <w:lang w:val="en-US"/>
        </w:rPr>
        <w:t>]</w:t>
      </w:r>
    </w:p>
    <w:p w14:paraId="6BDD6183" w14:textId="1A4C2769" w:rsidR="00D133A9" w:rsidRPr="00D759E5" w:rsidRDefault="00D133A9" w:rsidP="00D133A9">
      <w:pPr>
        <w:rPr>
          <w:lang w:val="en-US"/>
        </w:rPr>
      </w:pPr>
      <w:r w:rsidRPr="00D759E5">
        <w:rPr>
          <w:lang w:val="en-US"/>
        </w:rPr>
        <w:t>[</w:t>
      </w:r>
      <w:r w:rsidRPr="00D759E5">
        <w:rPr>
          <w:i/>
          <w:highlight w:val="yellow"/>
          <w:lang w:val="en-US"/>
        </w:rPr>
        <w:t>#Beginn</w:t>
      </w:r>
      <w:r w:rsidR="00D759E5">
        <w:rPr>
          <w:i/>
          <w:highlight w:val="yellow"/>
          <w:lang w:val="en-US"/>
        </w:rPr>
        <w:t>ing</w:t>
      </w:r>
      <w:r w:rsidRPr="00D759E5">
        <w:rPr>
          <w:i/>
          <w:highlight w:val="yellow"/>
          <w:lang w:val="en-US"/>
        </w:rPr>
        <w:t xml:space="preserve"> </w:t>
      </w:r>
      <w:r w:rsidR="00D759E5">
        <w:rPr>
          <w:b/>
          <w:i/>
          <w:highlight w:val="yellow"/>
          <w:lang w:val="en-US"/>
        </w:rPr>
        <w:t>version</w:t>
      </w:r>
      <w:r w:rsidRPr="00D759E5">
        <w:rPr>
          <w:b/>
          <w:i/>
          <w:highlight w:val="yellow"/>
          <w:lang w:val="en-US"/>
        </w:rPr>
        <w:t xml:space="preserve"> 2</w:t>
      </w:r>
      <w:r w:rsidRPr="00D759E5">
        <w:rPr>
          <w:i/>
          <w:highlight w:val="yellow"/>
          <w:lang w:val="en-US"/>
        </w:rPr>
        <w:t xml:space="preserve"> (</w:t>
      </w:r>
      <w:r w:rsidR="00D759E5" w:rsidRPr="00D759E5">
        <w:rPr>
          <w:i/>
          <w:highlight w:val="yellow"/>
          <w:lang w:val="en-US"/>
        </w:rPr>
        <w:t>Local</w:t>
      </w:r>
      <w:r w:rsidRPr="00D759E5">
        <w:rPr>
          <w:i/>
          <w:highlight w:val="yellow"/>
          <w:lang w:val="en-US"/>
        </w:rPr>
        <w:t xml:space="preserve"> </w:t>
      </w:r>
      <w:r w:rsidR="00D759E5" w:rsidRPr="00D759E5">
        <w:rPr>
          <w:i/>
          <w:highlight w:val="yellow"/>
          <w:lang w:val="en-US"/>
        </w:rPr>
        <w:t xml:space="preserve">ID </w:t>
      </w:r>
      <w:r w:rsidR="005840BB" w:rsidRPr="00D759E5">
        <w:rPr>
          <w:i/>
          <w:highlight w:val="yellow"/>
          <w:lang w:val="en-US"/>
        </w:rPr>
        <w:t>management</w:t>
      </w:r>
      <w:r w:rsidRPr="00D759E5">
        <w:rPr>
          <w:i/>
          <w:highlight w:val="yellow"/>
          <w:lang w:val="en-US"/>
        </w:rPr>
        <w:t>)</w:t>
      </w:r>
      <w:r w:rsidRPr="00D759E5">
        <w:rPr>
          <w:lang w:val="en-US"/>
        </w:rPr>
        <w:t>]</w:t>
      </w:r>
    </w:p>
    <w:p w14:paraId="15B0B898" w14:textId="6DACF7FD" w:rsidR="00A13688" w:rsidRPr="00A13688" w:rsidRDefault="00A13688" w:rsidP="001677DE">
      <w:pPr>
        <w:rPr>
          <w:lang w:val="en-US"/>
        </w:rPr>
      </w:pPr>
      <w:r w:rsidRPr="0067210F">
        <w:rPr>
          <w:lang w:val="en-US"/>
        </w:rPr>
        <w:t>If data from different regis</w:t>
      </w:r>
      <w:r>
        <w:rPr>
          <w:lang w:val="en-US"/>
        </w:rPr>
        <w:t>t</w:t>
      </w:r>
      <w:r w:rsidRPr="0067210F">
        <w:rPr>
          <w:lang w:val="en-US"/>
        </w:rPr>
        <w:t xml:space="preserve">ries are brought together in the context of decentralized search, </w:t>
      </w:r>
      <w:r>
        <w:rPr>
          <w:lang w:val="en-US"/>
        </w:rPr>
        <w:t>uniform non-traceable export pseudonyms are queried with the local ID management</w:t>
      </w:r>
      <w:r w:rsidR="008D1352">
        <w:rPr>
          <w:lang w:val="en-US"/>
        </w:rPr>
        <w:t xml:space="preserve"> upon export</w:t>
      </w:r>
      <w:r>
        <w:rPr>
          <w:lang w:val="en-US"/>
        </w:rPr>
        <w:t>.</w:t>
      </w:r>
      <w:r w:rsidR="005D5F16">
        <w:rPr>
          <w:lang w:val="en-US"/>
        </w:rPr>
        <w:t xml:space="preserve"> These facilitate consistent updates of the </w:t>
      </w:r>
      <w:r w:rsidR="00F5089D">
        <w:rPr>
          <w:lang w:val="en-US"/>
        </w:rPr>
        <w:t>combine</w:t>
      </w:r>
      <w:r w:rsidR="005D5F16">
        <w:rPr>
          <w:lang w:val="en-US"/>
        </w:rPr>
        <w:t>d data sets</w:t>
      </w:r>
      <w:r w:rsidR="00067AE9">
        <w:rPr>
          <w:lang w:val="en-US"/>
        </w:rPr>
        <w:t>, but</w:t>
      </w:r>
      <w:r w:rsidR="005D5F16">
        <w:rPr>
          <w:lang w:val="en-US"/>
        </w:rPr>
        <w:t xml:space="preserve"> identical patients from differen</w:t>
      </w:r>
      <w:r w:rsidR="00067AE9">
        <w:rPr>
          <w:lang w:val="en-US"/>
        </w:rPr>
        <w:t>t registries are not recognized</w:t>
      </w:r>
      <w:r w:rsidR="005D5F16">
        <w:rPr>
          <w:lang w:val="en-US"/>
        </w:rPr>
        <w:t>.</w:t>
      </w:r>
      <w:r w:rsidR="00587341">
        <w:rPr>
          <w:lang w:val="en-US"/>
        </w:rPr>
        <w:t xml:space="preserve"> The export takes place in the following steps:</w:t>
      </w:r>
    </w:p>
    <w:p w14:paraId="7CB531C2" w14:textId="77777777" w:rsidR="00587341" w:rsidRDefault="00587341" w:rsidP="00C20358">
      <w:pPr>
        <w:pStyle w:val="Listenabsatz"/>
        <w:numPr>
          <w:ilvl w:val="0"/>
          <w:numId w:val="16"/>
        </w:numPr>
        <w:ind w:left="709"/>
        <w:rPr>
          <w:lang w:val="en-US"/>
        </w:rPr>
      </w:pPr>
      <w:r w:rsidRPr="00C91EC9">
        <w:rPr>
          <w:lang w:val="en-US"/>
        </w:rPr>
        <w:t>OSSE sends the internal pseudonym PSN</w:t>
      </w:r>
      <w:r w:rsidRPr="00C91EC9">
        <w:rPr>
          <w:vertAlign w:val="subscript"/>
          <w:lang w:val="en-US"/>
        </w:rPr>
        <w:t>OSSE(#)</w:t>
      </w:r>
      <w:r w:rsidRPr="001D3ED4">
        <w:rPr>
          <w:lang w:val="en-US"/>
        </w:rPr>
        <w:t xml:space="preserve"> </w:t>
      </w:r>
      <w:r w:rsidRPr="00C91EC9">
        <w:rPr>
          <w:lang w:val="en-US"/>
        </w:rPr>
        <w:t xml:space="preserve">to the ID management along with a project </w:t>
      </w:r>
      <w:r>
        <w:rPr>
          <w:lang w:val="en-US"/>
        </w:rPr>
        <w:t>identifier</w:t>
      </w:r>
      <w:r w:rsidRPr="00C91EC9">
        <w:rPr>
          <w:lang w:val="en-US"/>
        </w:rPr>
        <w:t>.</w:t>
      </w:r>
    </w:p>
    <w:p w14:paraId="6BDD6186" w14:textId="6985306A" w:rsidR="00D133A9" w:rsidRPr="00587341" w:rsidRDefault="00587341" w:rsidP="00C20358">
      <w:pPr>
        <w:pStyle w:val="Listenabsatz"/>
        <w:numPr>
          <w:ilvl w:val="0"/>
          <w:numId w:val="16"/>
        </w:numPr>
        <w:ind w:left="709"/>
        <w:rPr>
          <w:lang w:val="en-US"/>
        </w:rPr>
      </w:pPr>
      <w:r w:rsidRPr="009002CE">
        <w:rPr>
          <w:lang w:val="en-US"/>
        </w:rPr>
        <w:t xml:space="preserve">The ID management </w:t>
      </w:r>
      <w:r>
        <w:rPr>
          <w:lang w:val="en-US"/>
        </w:rPr>
        <w:t>returns</w:t>
      </w:r>
      <w:r w:rsidRPr="009002CE">
        <w:rPr>
          <w:lang w:val="en-US"/>
        </w:rPr>
        <w:t xml:space="preserve"> a project-specific export pseudonym (PSN</w:t>
      </w:r>
      <w:r w:rsidRPr="009002CE">
        <w:rPr>
          <w:vertAlign w:val="subscript"/>
          <w:lang w:val="en-US"/>
        </w:rPr>
        <w:t>Projekt</w:t>
      </w:r>
      <w:r w:rsidRPr="009002CE">
        <w:rPr>
          <w:lang w:val="en-US"/>
        </w:rPr>
        <w:t>).</w:t>
      </w:r>
    </w:p>
    <w:p w14:paraId="6BDD6187" w14:textId="45D40AD4" w:rsidR="00D133A9" w:rsidRPr="00587341" w:rsidRDefault="00587341" w:rsidP="00C20358">
      <w:pPr>
        <w:pStyle w:val="Listenabsatz"/>
        <w:numPr>
          <w:ilvl w:val="0"/>
          <w:numId w:val="16"/>
        </w:numPr>
        <w:ind w:left="709"/>
        <w:rPr>
          <w:lang w:val="en-US"/>
        </w:rPr>
      </w:pPr>
      <w:r w:rsidRPr="004A4C5D">
        <w:rPr>
          <w:lang w:val="en-US"/>
        </w:rPr>
        <w:t>The data set is exported with the PSN</w:t>
      </w:r>
      <w:r w:rsidRPr="004A4C5D">
        <w:rPr>
          <w:vertAlign w:val="subscript"/>
          <w:lang w:val="en-US"/>
        </w:rPr>
        <w:t>Projekt</w:t>
      </w:r>
      <w:r w:rsidRPr="004A4C5D">
        <w:rPr>
          <w:lang w:val="en-US"/>
        </w:rPr>
        <w:t>.</w:t>
      </w:r>
    </w:p>
    <w:p w14:paraId="6BDD6188" w14:textId="179D6B8D" w:rsidR="006A4EB6" w:rsidRPr="00B12BF1" w:rsidRDefault="00D133A9" w:rsidP="00780B07">
      <w:pPr>
        <w:rPr>
          <w:lang w:val="en-US"/>
        </w:rPr>
      </w:pPr>
      <w:r w:rsidRPr="00B12BF1">
        <w:rPr>
          <w:lang w:val="en-US"/>
        </w:rPr>
        <w:t>[</w:t>
      </w:r>
      <w:r w:rsidRPr="00B12BF1">
        <w:rPr>
          <w:i/>
          <w:highlight w:val="yellow"/>
          <w:lang w:val="en-US"/>
        </w:rPr>
        <w:t xml:space="preserve">#End </w:t>
      </w:r>
      <w:r w:rsidR="00587341" w:rsidRPr="00B12BF1">
        <w:rPr>
          <w:i/>
          <w:highlight w:val="yellow"/>
          <w:lang w:val="en-US"/>
        </w:rPr>
        <w:t>version</w:t>
      </w:r>
      <w:r w:rsidRPr="00B12BF1">
        <w:rPr>
          <w:i/>
          <w:highlight w:val="yellow"/>
          <w:lang w:val="en-US"/>
        </w:rPr>
        <w:t xml:space="preserve"> 2</w:t>
      </w:r>
      <w:r w:rsidRPr="00B12BF1">
        <w:rPr>
          <w:lang w:val="en-US"/>
        </w:rPr>
        <w:t>]</w:t>
      </w:r>
    </w:p>
    <w:p w14:paraId="6CECD432" w14:textId="035BA0D2" w:rsidR="00B12BF1" w:rsidRDefault="00B12BF1" w:rsidP="00D57D9F">
      <w:pPr>
        <w:rPr>
          <w:lang w:val="en-US"/>
        </w:rPr>
      </w:pPr>
      <w:r w:rsidRPr="00B12BF1">
        <w:rPr>
          <w:lang w:val="en-US"/>
        </w:rPr>
        <w:t xml:space="preserve">Particularly </w:t>
      </w:r>
      <w:r w:rsidR="00D54A2A">
        <w:rPr>
          <w:lang w:val="en-US"/>
        </w:rPr>
        <w:t>in</w:t>
      </w:r>
      <w:r w:rsidRPr="00B12BF1">
        <w:rPr>
          <w:lang w:val="en-US"/>
        </w:rPr>
        <w:t xml:space="preserve"> diseases with low case numbers,</w:t>
      </w:r>
      <w:r>
        <w:rPr>
          <w:lang w:val="en-US"/>
        </w:rPr>
        <w:t xml:space="preserve"> if the course of disease or additional data are known,</w:t>
      </w:r>
      <w:r w:rsidRPr="00B12BF1">
        <w:rPr>
          <w:lang w:val="en-US"/>
        </w:rPr>
        <w:t xml:space="preserve"> medical data can be </w:t>
      </w:r>
      <w:r>
        <w:rPr>
          <w:lang w:val="en-US"/>
        </w:rPr>
        <w:t xml:space="preserve">related to specific patients even without knowing the identifying data. </w:t>
      </w:r>
      <w:r w:rsidR="00230D41">
        <w:rPr>
          <w:lang w:val="en-US"/>
        </w:rPr>
        <w:t xml:space="preserve">Even the use of non-traceable export pseudonyms cannot </w:t>
      </w:r>
      <w:r w:rsidR="00D54A2A">
        <w:rPr>
          <w:lang w:val="en-US"/>
        </w:rPr>
        <w:t xml:space="preserve">always </w:t>
      </w:r>
      <w:r w:rsidR="00230D41">
        <w:rPr>
          <w:lang w:val="en-US"/>
        </w:rPr>
        <w:t>guarantee factual anonymity.</w:t>
      </w:r>
    </w:p>
    <w:p w14:paraId="34FCA3D7" w14:textId="1E2ABE01" w:rsidR="00D54A2A" w:rsidRDefault="00D54A2A" w:rsidP="00D57D9F">
      <w:pPr>
        <w:rPr>
          <w:lang w:val="en-US"/>
        </w:rPr>
      </w:pPr>
      <w:r>
        <w:rPr>
          <w:lang w:val="en-US"/>
        </w:rPr>
        <w:t>For this reason, the export of pseudonymized data and the purpose of their use are considered in the patient informed consent.</w:t>
      </w:r>
    </w:p>
    <w:p w14:paraId="6BDD618B" w14:textId="42DA4267" w:rsidR="001D0EEB" w:rsidRPr="00C05C58" w:rsidRDefault="00C05C58" w:rsidP="0066224D">
      <w:pPr>
        <w:pStyle w:val="berschrift2"/>
        <w:ind w:left="567" w:hanging="567"/>
        <w:rPr>
          <w:lang w:val="en-US"/>
        </w:rPr>
      </w:pPr>
      <w:bookmarkStart w:id="86" w:name="_Ref411951116"/>
      <w:bookmarkStart w:id="87" w:name="_Ref412119518"/>
      <w:bookmarkStart w:id="88" w:name="_Ref412119536"/>
      <w:bookmarkStart w:id="89" w:name="_Toc415043291"/>
      <w:bookmarkEnd w:id="82"/>
      <w:r w:rsidRPr="00C05C58">
        <w:rPr>
          <w:lang w:val="en-US"/>
        </w:rPr>
        <w:t>Decentralized Search</w:t>
      </w:r>
      <w:bookmarkEnd w:id="86"/>
      <w:bookmarkEnd w:id="87"/>
      <w:bookmarkEnd w:id="88"/>
      <w:bookmarkEnd w:id="89"/>
    </w:p>
    <w:p w14:paraId="1272420C" w14:textId="0CC75CD9" w:rsidR="00954793" w:rsidRPr="00954793" w:rsidRDefault="00BC0CC8" w:rsidP="000F7E9A">
      <w:pPr>
        <w:rPr>
          <w:color w:val="000000" w:themeColor="text1"/>
          <w:lang w:val="en-US"/>
        </w:rPr>
      </w:pPr>
      <w:r>
        <w:rPr>
          <w:color w:val="000000" w:themeColor="text1"/>
          <w:lang w:val="en-US"/>
        </w:rPr>
        <w:t>Through</w:t>
      </w:r>
      <w:r w:rsidR="00954793" w:rsidRPr="00954793">
        <w:rPr>
          <w:color w:val="000000" w:themeColor="text1"/>
          <w:lang w:val="en-US"/>
        </w:rPr>
        <w:t xml:space="preserve"> decentralized search, researchers can </w:t>
      </w:r>
      <w:r w:rsidR="00954793">
        <w:rPr>
          <w:color w:val="000000" w:themeColor="text1"/>
          <w:lang w:val="en-US"/>
        </w:rPr>
        <w:t xml:space="preserve">search the databases of </w:t>
      </w:r>
      <w:r w:rsidR="00AE6570">
        <w:rPr>
          <w:color w:val="000000" w:themeColor="text1"/>
          <w:lang w:val="en-US"/>
        </w:rPr>
        <w:t>OSSE</w:t>
      </w:r>
      <w:r w:rsidR="00954793">
        <w:rPr>
          <w:color w:val="000000" w:themeColor="text1"/>
          <w:lang w:val="en-US"/>
        </w:rPr>
        <w:t xml:space="preserve"> registries or bridgeheads in order to find registries containing data and samples potentially relevant to a research project. The search broker </w:t>
      </w:r>
      <w:r w:rsidR="003C72DA">
        <w:rPr>
          <w:color w:val="000000" w:themeColor="text1"/>
          <w:lang w:val="en-US"/>
        </w:rPr>
        <w:t>provides a web-based search form to record the inquiries that filter data elements by preset values or free-text search. Several search attributes can be combined at will via logical operators. The search form also transmits an abstract of the intended research project and the inquiring researcher’s contact information.</w:t>
      </w:r>
    </w:p>
    <w:p w14:paraId="0E2DF3E3" w14:textId="0D55B999" w:rsidR="00954793" w:rsidRPr="00954793" w:rsidRDefault="00D57E94" w:rsidP="000F7E9A">
      <w:pPr>
        <w:rPr>
          <w:color w:val="000000" w:themeColor="text1"/>
          <w:lang w:val="en-US"/>
        </w:rPr>
      </w:pPr>
      <w:r>
        <w:rPr>
          <w:color w:val="000000" w:themeColor="text1"/>
          <w:lang w:val="en-US"/>
        </w:rPr>
        <w:t>In a first step, t</w:t>
      </w:r>
      <w:r w:rsidR="00BC0CC8">
        <w:rPr>
          <w:color w:val="000000" w:themeColor="text1"/>
          <w:lang w:val="en-US"/>
        </w:rPr>
        <w:t xml:space="preserve">he inquiry is </w:t>
      </w:r>
      <w:r>
        <w:rPr>
          <w:color w:val="000000" w:themeColor="text1"/>
          <w:lang w:val="en-US"/>
        </w:rPr>
        <w:t>saved</w:t>
      </w:r>
      <w:r w:rsidR="00E67383">
        <w:rPr>
          <w:color w:val="000000" w:themeColor="text1"/>
          <w:lang w:val="en-US"/>
        </w:rPr>
        <w:t xml:space="preserve"> and the inquiring researcher </w:t>
      </w:r>
      <w:r>
        <w:rPr>
          <w:color w:val="000000" w:themeColor="text1"/>
          <w:lang w:val="en-US"/>
        </w:rPr>
        <w:t>receives a corresponding notification</w:t>
      </w:r>
      <w:r w:rsidR="00E67383">
        <w:rPr>
          <w:color w:val="000000" w:themeColor="text1"/>
          <w:lang w:val="en-US"/>
        </w:rPr>
        <w:t xml:space="preserve">. The participating registries’ share clients fetch new inquiries from the search broker </w:t>
      </w:r>
      <w:r w:rsidR="00DD64D1">
        <w:rPr>
          <w:color w:val="000000" w:themeColor="text1"/>
          <w:lang w:val="en-US"/>
        </w:rPr>
        <w:t>at</w:t>
      </w:r>
      <w:r w:rsidR="00E67383">
        <w:rPr>
          <w:color w:val="000000" w:themeColor="text1"/>
          <w:lang w:val="en-US"/>
        </w:rPr>
        <w:t xml:space="preserve"> regular intervals and determine which data sets in the </w:t>
      </w:r>
      <w:r w:rsidR="00AE6570">
        <w:rPr>
          <w:color w:val="000000" w:themeColor="text1"/>
          <w:lang w:val="en-US"/>
        </w:rPr>
        <w:t>OSSE</w:t>
      </w:r>
      <w:r w:rsidR="00E67383">
        <w:rPr>
          <w:color w:val="000000" w:themeColor="text1"/>
          <w:lang w:val="en-US"/>
        </w:rPr>
        <w:t xml:space="preserve"> registry </w:t>
      </w:r>
      <w:r w:rsidR="00C44DCA">
        <w:rPr>
          <w:color w:val="000000" w:themeColor="text1"/>
          <w:lang w:val="en-US"/>
        </w:rPr>
        <w:t>match the search criteria</w:t>
      </w:r>
      <w:r w:rsidR="00C44DCA" w:rsidRPr="00BF543A">
        <w:rPr>
          <w:color w:val="000000" w:themeColor="text1"/>
          <w:lang w:val="en-US"/>
        </w:rPr>
        <w:t>.</w:t>
      </w:r>
      <w:r w:rsidR="00EF46AC" w:rsidRPr="00BF543A">
        <w:rPr>
          <w:color w:val="000000" w:themeColor="text1"/>
          <w:lang w:val="en-US"/>
        </w:rPr>
        <w:t xml:space="preserve"> </w:t>
      </w:r>
      <w:r w:rsidR="00B67BA4" w:rsidRPr="00BF543A">
        <w:rPr>
          <w:color w:val="000000" w:themeColor="text1"/>
          <w:lang w:val="en-US"/>
        </w:rPr>
        <w:t>For each registry, an authorized person</w:t>
      </w:r>
      <w:r w:rsidR="00E9285D">
        <w:rPr>
          <w:color w:val="000000" w:themeColor="text1"/>
          <w:lang w:val="en-US"/>
        </w:rPr>
        <w:t xml:space="preserve"> </w:t>
      </w:r>
      <w:r w:rsidR="00B67BA4">
        <w:rPr>
          <w:color w:val="000000" w:themeColor="text1"/>
          <w:lang w:val="en-US"/>
        </w:rPr>
        <w:t>can view t</w:t>
      </w:r>
      <w:r w:rsidR="00EF46AC">
        <w:rPr>
          <w:color w:val="000000" w:themeColor="text1"/>
          <w:lang w:val="en-US"/>
        </w:rPr>
        <w:t xml:space="preserve">he inquiry’s content </w:t>
      </w:r>
      <w:r w:rsidR="00307EE8">
        <w:rPr>
          <w:color w:val="000000" w:themeColor="text1"/>
          <w:lang w:val="en-US"/>
        </w:rPr>
        <w:t>and the data sets found</w:t>
      </w:r>
      <w:r w:rsidR="00B67BA4">
        <w:rPr>
          <w:color w:val="000000" w:themeColor="text1"/>
          <w:lang w:val="en-US"/>
        </w:rPr>
        <w:t xml:space="preserve"> and subsequently contact the inquiring researcher to arrange a potential data or sample transfer.</w:t>
      </w:r>
      <w:r w:rsidR="00E9285D">
        <w:rPr>
          <w:color w:val="000000" w:themeColor="text1"/>
          <w:lang w:val="en-US"/>
        </w:rPr>
        <w:t xml:space="preserve"> This process and the </w:t>
      </w:r>
      <w:r w:rsidR="00FA1C09">
        <w:rPr>
          <w:color w:val="000000" w:themeColor="text1"/>
          <w:lang w:val="en-US"/>
        </w:rPr>
        <w:t xml:space="preserve">data protection issues associated with it, </w:t>
      </w:r>
      <w:r w:rsidR="00BF543A">
        <w:rPr>
          <w:color w:val="000000" w:themeColor="text1"/>
          <w:lang w:val="en-US"/>
        </w:rPr>
        <w:t>e.g. the</w:t>
      </w:r>
      <w:r w:rsidR="00FA1C09">
        <w:rPr>
          <w:color w:val="000000" w:themeColor="text1"/>
          <w:lang w:val="en-US"/>
        </w:rPr>
        <w:t xml:space="preserve"> necessity </w:t>
      </w:r>
      <w:r w:rsidR="00BF543A">
        <w:rPr>
          <w:color w:val="000000" w:themeColor="text1"/>
          <w:lang w:val="en-US"/>
        </w:rPr>
        <w:t>to</w:t>
      </w:r>
      <w:r w:rsidR="00FA1C09">
        <w:rPr>
          <w:color w:val="000000" w:themeColor="text1"/>
          <w:lang w:val="en-US"/>
        </w:rPr>
        <w:t xml:space="preserve"> obtain further consent, have to be clarified for each individual case by the participating parties. Data transfer happens in a controlled way outside the </w:t>
      </w:r>
      <w:r w:rsidR="00AE6570">
        <w:rPr>
          <w:color w:val="000000" w:themeColor="text1"/>
          <w:lang w:val="en-US"/>
        </w:rPr>
        <w:t>OSSE</w:t>
      </w:r>
      <w:r w:rsidR="00FA1C09">
        <w:rPr>
          <w:color w:val="000000" w:themeColor="text1"/>
          <w:lang w:val="en-US"/>
        </w:rPr>
        <w:t xml:space="preserve"> registry.</w:t>
      </w:r>
    </w:p>
    <w:p w14:paraId="6BDD618E" w14:textId="77855F09" w:rsidR="00C15DB6" w:rsidRPr="0073555F" w:rsidRDefault="0073555F" w:rsidP="0066224D">
      <w:pPr>
        <w:pStyle w:val="berschrift2"/>
        <w:ind w:left="567" w:hanging="567"/>
        <w:rPr>
          <w:lang w:val="en-US"/>
        </w:rPr>
      </w:pPr>
      <w:bookmarkStart w:id="90" w:name="_Toc415043292"/>
      <w:r w:rsidRPr="0073555F">
        <w:rPr>
          <w:lang w:val="en-US"/>
        </w:rPr>
        <w:t>Uploading</w:t>
      </w:r>
      <w:r w:rsidR="00E82899" w:rsidRPr="0073555F">
        <w:rPr>
          <w:lang w:val="en-US"/>
        </w:rPr>
        <w:t xml:space="preserve"> </w:t>
      </w:r>
      <w:r w:rsidRPr="0073555F">
        <w:rPr>
          <w:lang w:val="en-US"/>
        </w:rPr>
        <w:t>Information</w:t>
      </w:r>
      <w:r w:rsidR="00E82899" w:rsidRPr="0073555F">
        <w:rPr>
          <w:lang w:val="en-US"/>
        </w:rPr>
        <w:t xml:space="preserve"> </w:t>
      </w:r>
      <w:r w:rsidRPr="0073555F">
        <w:rPr>
          <w:lang w:val="en-US"/>
        </w:rPr>
        <w:t>to the</w:t>
      </w:r>
      <w:r>
        <w:rPr>
          <w:lang w:val="en-US"/>
        </w:rPr>
        <w:t xml:space="preserve"> Regist</w:t>
      </w:r>
      <w:r w:rsidR="00E82899" w:rsidRPr="0073555F">
        <w:rPr>
          <w:lang w:val="en-US"/>
        </w:rPr>
        <w:t>r</w:t>
      </w:r>
      <w:r w:rsidRPr="0073555F">
        <w:rPr>
          <w:lang w:val="en-US"/>
        </w:rPr>
        <w:t>y of Registries</w:t>
      </w:r>
      <w:bookmarkEnd w:id="90"/>
    </w:p>
    <w:p w14:paraId="59FB10E7" w14:textId="3167D9C7" w:rsidR="009F3EEA" w:rsidRDefault="009F3EEA" w:rsidP="005B35C8">
      <w:pPr>
        <w:rPr>
          <w:lang w:val="en-US"/>
        </w:rPr>
      </w:pPr>
      <w:r>
        <w:rPr>
          <w:lang w:val="en-US"/>
        </w:rPr>
        <w:t xml:space="preserve">Information on the </w:t>
      </w:r>
      <w:r w:rsidR="00AE6570">
        <w:rPr>
          <w:highlight w:val="lightGray"/>
          <w:lang w:val="en-US"/>
        </w:rPr>
        <w:t>OSSE</w:t>
      </w:r>
      <w:r w:rsidRPr="00B90A50">
        <w:rPr>
          <w:highlight w:val="lightGray"/>
          <w:lang w:val="en-US"/>
        </w:rPr>
        <w:t xml:space="preserve"> Registry for </w:t>
      </w:r>
      <w:r w:rsidR="00E36983">
        <w:rPr>
          <w:highlight w:val="lightGray"/>
          <w:lang w:val="en-US"/>
        </w:rPr>
        <w:t>Rare</w:t>
      </w:r>
      <w:r w:rsidR="006F754E">
        <w:rPr>
          <w:highlight w:val="lightGray"/>
          <w:lang w:val="en-US"/>
        </w:rPr>
        <w:t xml:space="preserve"> Disease X</w:t>
      </w:r>
      <w:r>
        <w:rPr>
          <w:lang w:val="en-US"/>
        </w:rPr>
        <w:t xml:space="preserve"> (new registrations and updates) can be uploaded to the registry of registries through a menu feature executed by an authorized user. </w:t>
      </w:r>
      <w:r w:rsidR="005A16A0">
        <w:rPr>
          <w:lang w:val="en-US"/>
        </w:rPr>
        <w:t xml:space="preserve">The scope of information to be uploaded can be set in the registry configuration. This does not apply to registry content data (see section </w:t>
      </w:r>
      <w:r w:rsidR="005A16A0">
        <w:fldChar w:fldCharType="begin"/>
      </w:r>
      <w:r w:rsidR="005A16A0" w:rsidRPr="005A16A0">
        <w:rPr>
          <w:lang w:val="en-US"/>
        </w:rPr>
        <w:instrText xml:space="preserve"> REF _Ref395545119 \r \h </w:instrText>
      </w:r>
      <w:r w:rsidR="005A16A0">
        <w:fldChar w:fldCharType="separate"/>
      </w:r>
      <w:r w:rsidR="005A16A0" w:rsidRPr="005A16A0">
        <w:rPr>
          <w:lang w:val="en-US"/>
        </w:rPr>
        <w:t>2.6</w:t>
      </w:r>
      <w:r w:rsidR="005A16A0">
        <w:fldChar w:fldCharType="end"/>
      </w:r>
      <w:r w:rsidR="005A16A0">
        <w:rPr>
          <w:lang w:val="en-US"/>
        </w:rPr>
        <w:t xml:space="preserve"> “</w:t>
      </w:r>
      <w:r w:rsidR="005A16A0">
        <w:fldChar w:fldCharType="begin"/>
      </w:r>
      <w:r w:rsidR="005A16A0" w:rsidRPr="005A16A0">
        <w:rPr>
          <w:lang w:val="en-US"/>
        </w:rPr>
        <w:instrText xml:space="preserve"> REF _Ref395545132 \h </w:instrText>
      </w:r>
      <w:r w:rsidR="005A16A0">
        <w:fldChar w:fldCharType="separate"/>
      </w:r>
      <w:r w:rsidR="005A16A0" w:rsidRPr="005A16A0">
        <w:rPr>
          <w:lang w:val="en-US"/>
        </w:rPr>
        <w:t>Registry of Registries</w:t>
      </w:r>
      <w:r w:rsidR="005A16A0">
        <w:fldChar w:fldCharType="end"/>
      </w:r>
      <w:r w:rsidR="00BD24DF">
        <w:rPr>
          <w:lang w:val="en-US"/>
        </w:rPr>
        <w:t>”</w:t>
      </w:r>
      <w:r w:rsidR="005A16A0" w:rsidRPr="005A16A0">
        <w:rPr>
          <w:lang w:val="en-US"/>
        </w:rPr>
        <w:t>).</w:t>
      </w:r>
    </w:p>
    <w:p w14:paraId="6BDD6190" w14:textId="0F8E79E4" w:rsidR="00AB3C62" w:rsidRDefault="009673EA" w:rsidP="008164E4">
      <w:pPr>
        <w:pStyle w:val="berschrift1"/>
      </w:pPr>
      <w:bookmarkStart w:id="91" w:name="_Toc371354805"/>
      <w:bookmarkStart w:id="92" w:name="_Toc415043293"/>
      <w:r>
        <w:t>Organizational Framework</w:t>
      </w:r>
      <w:bookmarkEnd w:id="91"/>
      <w:bookmarkEnd w:id="92"/>
    </w:p>
    <w:p w14:paraId="255B5F37" w14:textId="2E7DCE6F" w:rsidR="005A1BDD" w:rsidRPr="005A1BDD" w:rsidRDefault="005A1BDD" w:rsidP="0038062D">
      <w:pPr>
        <w:rPr>
          <w:lang w:val="en-US"/>
        </w:rPr>
      </w:pPr>
      <w:r w:rsidRPr="005A1BDD">
        <w:rPr>
          <w:lang w:val="en-US"/>
        </w:rPr>
        <w:t>[</w:t>
      </w:r>
      <w:r w:rsidR="00AA3407">
        <w:rPr>
          <w:i/>
          <w:highlight w:val="yellow"/>
          <w:lang w:val="en-US"/>
        </w:rPr>
        <w:t>Along</w:t>
      </w:r>
      <w:r w:rsidRPr="001A634C">
        <w:rPr>
          <w:i/>
          <w:highlight w:val="yellow"/>
          <w:lang w:val="en-US"/>
        </w:rPr>
        <w:t xml:space="preserve"> with the organizational framework, specify the </w:t>
      </w:r>
      <w:r w:rsidR="005D7909">
        <w:rPr>
          <w:i/>
          <w:highlight w:val="yellow"/>
          <w:lang w:val="en-US"/>
        </w:rPr>
        <w:t>governing body’s</w:t>
      </w:r>
      <w:r w:rsidRPr="001A634C">
        <w:rPr>
          <w:i/>
          <w:highlight w:val="yellow"/>
          <w:lang w:val="en-US"/>
        </w:rPr>
        <w:t xml:space="preserve"> stipulations (e.g. bylaws or similar</w:t>
      </w:r>
      <w:r w:rsidRPr="005D7909">
        <w:rPr>
          <w:i/>
          <w:highlight w:val="yellow"/>
          <w:lang w:val="en-US"/>
        </w:rPr>
        <w:t xml:space="preserve">) </w:t>
      </w:r>
      <w:r w:rsidR="005D7909" w:rsidRPr="005D7909">
        <w:rPr>
          <w:i/>
          <w:highlight w:val="yellow"/>
          <w:lang w:val="en-US"/>
        </w:rPr>
        <w:t>legally reliable</w:t>
      </w:r>
      <w:r w:rsidRPr="005D7909">
        <w:rPr>
          <w:i/>
          <w:highlight w:val="yellow"/>
          <w:lang w:val="en-US"/>
        </w:rPr>
        <w:t xml:space="preserve"> </w:t>
      </w:r>
      <w:r w:rsidRPr="001A634C">
        <w:rPr>
          <w:i/>
          <w:highlight w:val="yellow"/>
          <w:lang w:val="en-US"/>
        </w:rPr>
        <w:t>in case of a lawsuit</w:t>
      </w:r>
      <w:r w:rsidR="00BF7EDE">
        <w:rPr>
          <w:i/>
          <w:highlight w:val="yellow"/>
          <w:lang w:val="en-US"/>
        </w:rPr>
        <w:t xml:space="preserve"> </w:t>
      </w:r>
      <w:r w:rsidR="00BF7EDE" w:rsidRPr="001A634C">
        <w:rPr>
          <w:i/>
          <w:highlight w:val="yellow"/>
          <w:lang w:val="en-US"/>
        </w:rPr>
        <w:t>here</w:t>
      </w:r>
      <w:r w:rsidRPr="001A634C">
        <w:rPr>
          <w:i/>
          <w:highlight w:val="yellow"/>
          <w:lang w:val="en-US"/>
        </w:rPr>
        <w:t>.</w:t>
      </w:r>
      <w:r w:rsidRPr="00F612E6">
        <w:rPr>
          <w:lang w:val="en-US"/>
        </w:rPr>
        <w:t>]</w:t>
      </w:r>
    </w:p>
    <w:p w14:paraId="6BDD6192" w14:textId="4860E666" w:rsidR="001D0EEB" w:rsidRPr="001A634C" w:rsidRDefault="001A634C" w:rsidP="0066224D">
      <w:pPr>
        <w:pStyle w:val="berschrift2"/>
        <w:ind w:left="567" w:hanging="567"/>
        <w:rPr>
          <w:lang w:val="en-US"/>
        </w:rPr>
      </w:pPr>
      <w:bookmarkStart w:id="93" w:name="_Toc371354806"/>
      <w:bookmarkStart w:id="94" w:name="_Toc415043294"/>
      <w:r w:rsidRPr="001A634C">
        <w:rPr>
          <w:lang w:val="en-US"/>
        </w:rPr>
        <w:t>Operation of</w:t>
      </w:r>
      <w:r w:rsidR="001D0EEB" w:rsidRPr="001A634C">
        <w:rPr>
          <w:lang w:val="en-US"/>
        </w:rPr>
        <w:t xml:space="preserve"> </w:t>
      </w:r>
      <w:r w:rsidRPr="001A634C">
        <w:rPr>
          <w:lang w:val="en-US"/>
        </w:rPr>
        <w:t>C</w:t>
      </w:r>
      <w:r w:rsidR="001D0EEB" w:rsidRPr="001A634C">
        <w:rPr>
          <w:lang w:val="en-US"/>
        </w:rPr>
        <w:t>omponent</w:t>
      </w:r>
      <w:bookmarkEnd w:id="93"/>
      <w:r w:rsidRPr="001A634C">
        <w:rPr>
          <w:lang w:val="en-US"/>
        </w:rPr>
        <w:t>s</w:t>
      </w:r>
      <w:bookmarkEnd w:id="94"/>
    </w:p>
    <w:p w14:paraId="6EC760E7" w14:textId="3E31D50A" w:rsidR="000C1D9E" w:rsidRPr="000C1D9E" w:rsidRDefault="000C1D9E" w:rsidP="00FA48DF">
      <w:pPr>
        <w:rPr>
          <w:lang w:val="en-US"/>
        </w:rPr>
      </w:pPr>
      <w:r w:rsidRPr="000C1D9E">
        <w:rPr>
          <w:lang w:val="en-US"/>
        </w:rPr>
        <w:t xml:space="preserve">The </w:t>
      </w:r>
      <w:r w:rsidR="00AE6570">
        <w:rPr>
          <w:highlight w:val="lightGray"/>
          <w:lang w:val="en-US"/>
        </w:rPr>
        <w:t>OSSE</w:t>
      </w:r>
      <w:r w:rsidRPr="000C1D9E">
        <w:rPr>
          <w:highlight w:val="lightGray"/>
          <w:lang w:val="en-US"/>
        </w:rPr>
        <w:t xml:space="preserve"> Registry for </w:t>
      </w:r>
      <w:r w:rsidR="00E36983">
        <w:rPr>
          <w:highlight w:val="lightGray"/>
          <w:lang w:val="en-US"/>
        </w:rPr>
        <w:t>Rare</w:t>
      </w:r>
      <w:r w:rsidRPr="000C1D9E">
        <w:rPr>
          <w:highlight w:val="lightGray"/>
          <w:lang w:val="en-US"/>
        </w:rPr>
        <w:t xml:space="preserve"> Disease X</w:t>
      </w:r>
      <w:r w:rsidRPr="000C1D9E">
        <w:rPr>
          <w:lang w:val="en-US"/>
        </w:rPr>
        <w:t xml:space="preserve"> is operated by [</w:t>
      </w:r>
      <w:r w:rsidRPr="000C1D9E">
        <w:rPr>
          <w:i/>
          <w:highlight w:val="lightGray"/>
          <w:lang w:val="en-US"/>
        </w:rPr>
        <w:t xml:space="preserve">insert location/institution running and managing the </w:t>
      </w:r>
      <w:r w:rsidR="00AE6570">
        <w:rPr>
          <w:i/>
          <w:highlight w:val="lightGray"/>
          <w:lang w:val="en-US"/>
        </w:rPr>
        <w:t>OSSE</w:t>
      </w:r>
      <w:r w:rsidRPr="000C1D9E">
        <w:rPr>
          <w:i/>
          <w:highlight w:val="lightGray"/>
          <w:lang w:val="en-US"/>
        </w:rPr>
        <w:t xml:space="preserve"> registry here</w:t>
      </w:r>
      <w:r w:rsidRPr="000C1D9E">
        <w:rPr>
          <w:lang w:val="en-US"/>
        </w:rPr>
        <w:t>]. Data recording locations for the registry include:</w:t>
      </w:r>
    </w:p>
    <w:p w14:paraId="6BDD6194" w14:textId="181C9B80" w:rsidR="00FA48DF" w:rsidRPr="000C1D9E" w:rsidRDefault="00C913BF" w:rsidP="00DB5357">
      <w:pPr>
        <w:pStyle w:val="Listenabsatz"/>
        <w:numPr>
          <w:ilvl w:val="0"/>
          <w:numId w:val="6"/>
        </w:numPr>
        <w:rPr>
          <w:lang w:val="en-US"/>
        </w:rPr>
      </w:pPr>
      <w:r w:rsidRPr="000C1D9E">
        <w:rPr>
          <w:lang w:val="en-US"/>
        </w:rPr>
        <w:t>[</w:t>
      </w:r>
      <w:r w:rsidR="000C1D9E" w:rsidRPr="000C1D9E">
        <w:rPr>
          <w:i/>
          <w:highlight w:val="lightGray"/>
          <w:lang w:val="en-US"/>
        </w:rPr>
        <w:t>Insert list of institutions/locations here</w:t>
      </w:r>
      <w:r w:rsidRPr="000C1D9E">
        <w:rPr>
          <w:lang w:val="en-US"/>
        </w:rPr>
        <w:t>]</w:t>
      </w:r>
    </w:p>
    <w:p w14:paraId="02148AF2" w14:textId="616E222B" w:rsidR="006204E9" w:rsidRPr="005931ED" w:rsidRDefault="006204E9" w:rsidP="00C775C4">
      <w:pPr>
        <w:rPr>
          <w:lang w:val="en-US"/>
        </w:rPr>
      </w:pPr>
      <w:r w:rsidRPr="005931ED">
        <w:rPr>
          <w:lang w:val="en-US"/>
        </w:rPr>
        <w:t xml:space="preserve">Operation of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sidRPr="006F754E">
        <w:rPr>
          <w:lang w:val="en-US"/>
        </w:rPr>
        <w:t>’s</w:t>
      </w:r>
      <w:r w:rsidRPr="005931ED">
        <w:rPr>
          <w:lang w:val="en-US"/>
        </w:rPr>
        <w:t xml:space="preserve"> central components is managed by selected institutions </w:t>
      </w:r>
      <w:r w:rsidR="00401739" w:rsidRPr="005931ED">
        <w:rPr>
          <w:lang w:val="en-US"/>
        </w:rPr>
        <w:t>appointed</w:t>
      </w:r>
      <w:r w:rsidRPr="005931ED">
        <w:rPr>
          <w:lang w:val="en-US"/>
        </w:rPr>
        <w:t xml:space="preserve"> </w:t>
      </w:r>
      <w:r w:rsidR="00F309BE" w:rsidRPr="005931ED">
        <w:rPr>
          <w:lang w:val="en-US"/>
        </w:rPr>
        <w:t>upon agreement</w:t>
      </w:r>
      <w:r w:rsidRPr="005931ED">
        <w:rPr>
          <w:lang w:val="en-US"/>
        </w:rPr>
        <w:t xml:space="preserve"> with the registry’s steering committee (registry board)</w:t>
      </w:r>
      <w:r w:rsidR="00401739" w:rsidRPr="005931ED">
        <w:rPr>
          <w:lang w:val="en-US"/>
        </w:rPr>
        <w:t xml:space="preserve">. </w:t>
      </w:r>
      <w:r w:rsidR="005931ED" w:rsidRPr="005931ED">
        <w:rPr>
          <w:lang w:val="en-US"/>
        </w:rPr>
        <w:t xml:space="preserve">For the purpose of </w:t>
      </w:r>
      <w:r w:rsidR="003E6C40">
        <w:rPr>
          <w:lang w:val="en-US"/>
        </w:rPr>
        <w:t>the</w:t>
      </w:r>
      <w:r w:rsidR="005931ED" w:rsidRPr="005931ED">
        <w:rPr>
          <w:lang w:val="en-US"/>
        </w:rPr>
        <w:t xml:space="preserve"> informational </w:t>
      </w:r>
      <w:r w:rsidR="004A7CD5">
        <w:rPr>
          <w:lang w:val="en-US"/>
        </w:rPr>
        <w:t>separation</w:t>
      </w:r>
      <w:r w:rsidR="005931ED" w:rsidRPr="005931ED">
        <w:rPr>
          <w:lang w:val="en-US"/>
        </w:rPr>
        <w:t xml:space="preserve"> of powers, the organizational framework ensure</w:t>
      </w:r>
      <w:r w:rsidR="003E6C40">
        <w:rPr>
          <w:lang w:val="en-US"/>
        </w:rPr>
        <w:t>s</w:t>
      </w:r>
      <w:r w:rsidR="005931ED" w:rsidRPr="005931ED">
        <w:rPr>
          <w:lang w:val="en-US"/>
        </w:rPr>
        <w:t xml:space="preserve"> independent operation of ID management and </w:t>
      </w:r>
      <w:r w:rsidR="00AE6570">
        <w:rPr>
          <w:lang w:val="en-US"/>
        </w:rPr>
        <w:t>OSSE</w:t>
      </w:r>
      <w:r w:rsidR="005931ED" w:rsidRPr="005931ED">
        <w:rPr>
          <w:lang w:val="en-US"/>
        </w:rPr>
        <w:t xml:space="preserve"> registry (see section</w:t>
      </w:r>
      <w:r w:rsidR="000C2151">
        <w:rPr>
          <w:lang w:val="en-US"/>
        </w:rPr>
        <w:t xml:space="preserve"> </w:t>
      </w:r>
      <w:r w:rsidR="000C2151">
        <w:rPr>
          <w:lang w:val="en-US"/>
        </w:rPr>
        <w:fldChar w:fldCharType="begin"/>
      </w:r>
      <w:r w:rsidR="000C2151">
        <w:rPr>
          <w:lang w:val="en-US"/>
        </w:rPr>
        <w:instrText xml:space="preserve"> REF _Ref412120128 \r \h </w:instrText>
      </w:r>
      <w:r w:rsidR="000C2151">
        <w:rPr>
          <w:lang w:val="en-US"/>
        </w:rPr>
      </w:r>
      <w:r w:rsidR="000C2151">
        <w:rPr>
          <w:lang w:val="en-US"/>
        </w:rPr>
        <w:fldChar w:fldCharType="separate"/>
      </w:r>
      <w:r w:rsidR="000C2151">
        <w:rPr>
          <w:lang w:val="en-US"/>
        </w:rPr>
        <w:t>5.1</w:t>
      </w:r>
      <w:r w:rsidR="000C2151">
        <w:rPr>
          <w:lang w:val="en-US"/>
        </w:rPr>
        <w:fldChar w:fldCharType="end"/>
      </w:r>
      <w:r w:rsidR="005931ED">
        <w:rPr>
          <w:lang w:val="en-US"/>
        </w:rPr>
        <w:t>, “</w:t>
      </w:r>
      <w:r w:rsidR="000C2151">
        <w:rPr>
          <w:lang w:val="en-US"/>
        </w:rPr>
        <w:fldChar w:fldCharType="begin"/>
      </w:r>
      <w:r w:rsidR="000C2151">
        <w:rPr>
          <w:lang w:val="en-US"/>
        </w:rPr>
        <w:instrText xml:space="preserve"> REF _Ref412120153 \h </w:instrText>
      </w:r>
      <w:r w:rsidR="000C2151">
        <w:rPr>
          <w:lang w:val="en-US"/>
        </w:rPr>
      </w:r>
      <w:r w:rsidR="000C2151">
        <w:rPr>
          <w:lang w:val="en-US"/>
        </w:rPr>
        <w:fldChar w:fldCharType="separate"/>
      </w:r>
      <w:r w:rsidR="000C2151" w:rsidRPr="00F2484E">
        <w:rPr>
          <w:lang w:val="en-US"/>
        </w:rPr>
        <w:t>Informational Separation of Powers</w:t>
      </w:r>
      <w:r w:rsidR="000C2151">
        <w:rPr>
          <w:lang w:val="en-US"/>
        </w:rPr>
        <w:fldChar w:fldCharType="end"/>
      </w:r>
      <w:r w:rsidR="005931ED">
        <w:rPr>
          <w:lang w:val="en-US"/>
        </w:rPr>
        <w:t>”</w:t>
      </w:r>
      <w:r w:rsidR="005931ED" w:rsidRPr="005931ED">
        <w:rPr>
          <w:lang w:val="en-US"/>
        </w:rPr>
        <w:t>).</w:t>
      </w:r>
    </w:p>
    <w:p w14:paraId="6BDD6196" w14:textId="0B5853FA" w:rsidR="001D0EEB" w:rsidRPr="001A634C" w:rsidRDefault="001A634C" w:rsidP="0066224D">
      <w:pPr>
        <w:pStyle w:val="berschrift2"/>
        <w:ind w:left="567" w:hanging="567"/>
        <w:rPr>
          <w:lang w:val="en-US"/>
        </w:rPr>
      </w:pPr>
      <w:bookmarkStart w:id="95" w:name="_Ref371350570"/>
      <w:bookmarkStart w:id="96" w:name="_Ref371350582"/>
      <w:bookmarkStart w:id="97" w:name="_Toc371354807"/>
      <w:bookmarkStart w:id="98" w:name="_Toc415043295"/>
      <w:r w:rsidRPr="001A634C">
        <w:rPr>
          <w:lang w:val="en-US"/>
        </w:rPr>
        <w:t>Participating Researchers</w:t>
      </w:r>
      <w:bookmarkEnd w:id="95"/>
      <w:bookmarkEnd w:id="96"/>
      <w:bookmarkEnd w:id="97"/>
      <w:bookmarkEnd w:id="98"/>
    </w:p>
    <w:p w14:paraId="69903D35" w14:textId="2B913BFA" w:rsidR="00FB7348" w:rsidRDefault="00FB7348" w:rsidP="00DB5357">
      <w:pPr>
        <w:rPr>
          <w:lang w:val="en-US"/>
        </w:rPr>
      </w:pPr>
      <w:r w:rsidRPr="00FB7348">
        <w:rPr>
          <w:i/>
          <w:lang w:val="en-US"/>
        </w:rPr>
        <w:t>Participating Researchers</w:t>
      </w:r>
      <w:r w:rsidRPr="00FB7348">
        <w:rPr>
          <w:lang w:val="en-US"/>
        </w:rPr>
        <w:t xml:space="preserve"> are individuals who can place inquiries via decentralized search. Generally, all members </w:t>
      </w:r>
      <w:r>
        <w:rPr>
          <w:lang w:val="en-US"/>
        </w:rPr>
        <w:t>of t</w:t>
      </w:r>
      <w:r w:rsidRPr="00FB7348">
        <w:rPr>
          <w:lang w:val="en-US"/>
        </w:rPr>
        <w:t xml:space="preserve">he </w:t>
      </w:r>
      <w:r>
        <w:rPr>
          <w:lang w:val="en-US"/>
        </w:rPr>
        <w:t xml:space="preserve">registry locations can use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as participating researchers</w:t>
      </w:r>
      <w:r w:rsidR="00640381">
        <w:rPr>
          <w:lang w:val="en-US"/>
        </w:rPr>
        <w:t>, with each location deciding</w:t>
      </w:r>
      <w:r w:rsidR="00394637">
        <w:rPr>
          <w:lang w:val="en-US"/>
        </w:rPr>
        <w:t xml:space="preserve"> </w:t>
      </w:r>
      <w:r w:rsidR="00F72E1D">
        <w:rPr>
          <w:lang w:val="en-US"/>
        </w:rPr>
        <w:t>by itself</w:t>
      </w:r>
      <w:r w:rsidR="00640381">
        <w:rPr>
          <w:lang w:val="en-US"/>
        </w:rPr>
        <w:t xml:space="preserve"> which of its members are granted access</w:t>
      </w:r>
      <w:r w:rsidR="007C6F94">
        <w:rPr>
          <w:lang w:val="en-US"/>
        </w:rPr>
        <w:t xml:space="preserve"> (see also section</w:t>
      </w:r>
      <w:r w:rsidR="001A1E9E">
        <w:rPr>
          <w:lang w:val="en-US"/>
        </w:rPr>
        <w:t xml:space="preserve"> </w:t>
      </w:r>
      <w:r w:rsidR="001A1E9E">
        <w:rPr>
          <w:lang w:val="en-US"/>
        </w:rPr>
        <w:fldChar w:fldCharType="begin"/>
      </w:r>
      <w:r w:rsidR="001A1E9E">
        <w:rPr>
          <w:lang w:val="en-US"/>
        </w:rPr>
        <w:instrText xml:space="preserve"> REF _Ref412120070 \r \h </w:instrText>
      </w:r>
      <w:r w:rsidR="001A1E9E">
        <w:rPr>
          <w:lang w:val="en-US"/>
        </w:rPr>
      </w:r>
      <w:r w:rsidR="001A1E9E">
        <w:rPr>
          <w:lang w:val="en-US"/>
        </w:rPr>
        <w:fldChar w:fldCharType="separate"/>
      </w:r>
      <w:r w:rsidR="001A1E9E">
        <w:rPr>
          <w:lang w:val="en-US"/>
        </w:rPr>
        <w:t>5.2</w:t>
      </w:r>
      <w:r w:rsidR="001A1E9E">
        <w:rPr>
          <w:lang w:val="en-US"/>
        </w:rPr>
        <w:fldChar w:fldCharType="end"/>
      </w:r>
      <w:r w:rsidR="007C6F94">
        <w:rPr>
          <w:lang w:val="en-US"/>
        </w:rPr>
        <w:t>,</w:t>
      </w:r>
      <w:r w:rsidR="007C6F94" w:rsidRPr="007C6F94">
        <w:rPr>
          <w:lang w:val="en-US"/>
        </w:rPr>
        <w:t xml:space="preserve"> „</w:t>
      </w:r>
      <w:r w:rsidR="001A1E9E">
        <w:rPr>
          <w:lang w:val="en-US"/>
        </w:rPr>
        <w:fldChar w:fldCharType="begin"/>
      </w:r>
      <w:r w:rsidR="001A1E9E">
        <w:rPr>
          <w:lang w:val="en-US"/>
        </w:rPr>
        <w:instrText xml:space="preserve"> REF _Ref412120084 \h </w:instrText>
      </w:r>
      <w:r w:rsidR="001A1E9E">
        <w:rPr>
          <w:lang w:val="en-US"/>
        </w:rPr>
      </w:r>
      <w:r w:rsidR="001A1E9E">
        <w:rPr>
          <w:lang w:val="en-US"/>
        </w:rPr>
        <w:fldChar w:fldCharType="separate"/>
      </w:r>
      <w:r w:rsidR="001A1E9E" w:rsidRPr="007C6F94">
        <w:rPr>
          <w:lang w:val="en-US"/>
        </w:rPr>
        <w:t>Authorization and Authentication</w:t>
      </w:r>
      <w:r w:rsidR="001A1E9E">
        <w:rPr>
          <w:lang w:val="en-US"/>
        </w:rPr>
        <w:fldChar w:fldCharType="end"/>
      </w:r>
      <w:r w:rsidR="007C6F94" w:rsidRPr="007C6F94">
        <w:rPr>
          <w:lang w:val="en-US"/>
        </w:rPr>
        <w:t>“</w:t>
      </w:r>
      <w:r w:rsidR="00640381">
        <w:rPr>
          <w:lang w:val="en-US"/>
        </w:rPr>
        <w:t>.</w:t>
      </w:r>
    </w:p>
    <w:p w14:paraId="4BF7B01C" w14:textId="02DB3F9A" w:rsidR="000343AA" w:rsidRPr="00FB7348" w:rsidRDefault="000343AA" w:rsidP="00DB5357">
      <w:pPr>
        <w:rPr>
          <w:lang w:val="en-US"/>
        </w:rPr>
      </w:pPr>
      <w:r>
        <w:rPr>
          <w:lang w:val="en-US"/>
        </w:rPr>
        <w:t xml:space="preserve">Scientists who are not a member of an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can request access from the registry commission (see also section</w:t>
      </w:r>
      <w:r w:rsidR="008D505F">
        <w:rPr>
          <w:lang w:val="en-US"/>
        </w:rPr>
        <w:t xml:space="preserve"> </w:t>
      </w:r>
      <w:r w:rsidR="008D505F">
        <w:rPr>
          <w:lang w:val="en-US"/>
        </w:rPr>
        <w:fldChar w:fldCharType="begin"/>
      </w:r>
      <w:r w:rsidR="008D505F">
        <w:rPr>
          <w:lang w:val="en-US"/>
        </w:rPr>
        <w:instrText xml:space="preserve"> REF _Ref411951377 \r \h </w:instrText>
      </w:r>
      <w:r w:rsidR="008D505F">
        <w:rPr>
          <w:lang w:val="en-US"/>
        </w:rPr>
      </w:r>
      <w:r w:rsidR="008D505F">
        <w:rPr>
          <w:lang w:val="en-US"/>
        </w:rPr>
        <w:fldChar w:fldCharType="separate"/>
      </w:r>
      <w:r w:rsidR="008D505F">
        <w:rPr>
          <w:lang w:val="en-US"/>
        </w:rPr>
        <w:t>4.5</w:t>
      </w:r>
      <w:r w:rsidR="008D505F">
        <w:rPr>
          <w:lang w:val="en-US"/>
        </w:rPr>
        <w:fldChar w:fldCharType="end"/>
      </w:r>
      <w:r w:rsidR="008D505F">
        <w:rPr>
          <w:lang w:val="en-US"/>
        </w:rPr>
        <w:t>, “</w:t>
      </w:r>
      <w:r w:rsidR="008D505F">
        <w:rPr>
          <w:lang w:val="en-US"/>
        </w:rPr>
        <w:fldChar w:fldCharType="begin"/>
      </w:r>
      <w:r w:rsidR="008D505F">
        <w:rPr>
          <w:lang w:val="en-US"/>
        </w:rPr>
        <w:instrText xml:space="preserve"> REF _Ref411951398 \h </w:instrText>
      </w:r>
      <w:r w:rsidR="008D505F">
        <w:rPr>
          <w:lang w:val="en-US"/>
        </w:rPr>
      </w:r>
      <w:r w:rsidR="008D505F">
        <w:rPr>
          <w:lang w:val="en-US"/>
        </w:rPr>
        <w:fldChar w:fldCharType="separate"/>
      </w:r>
      <w:r w:rsidR="008D505F" w:rsidRPr="00A73E7F">
        <w:rPr>
          <w:lang w:val="en-US"/>
        </w:rPr>
        <w:t>Registry Commission</w:t>
      </w:r>
      <w:r w:rsidR="008D505F">
        <w:rPr>
          <w:lang w:val="en-US"/>
        </w:rPr>
        <w:fldChar w:fldCharType="end"/>
      </w:r>
      <w:r w:rsidR="008D505F">
        <w:rPr>
          <w:lang w:val="en-US"/>
        </w:rPr>
        <w:t>”</w:t>
      </w:r>
      <w:r>
        <w:rPr>
          <w:lang w:val="en-US"/>
        </w:rPr>
        <w:t>).</w:t>
      </w:r>
      <w:r w:rsidR="002566EE">
        <w:rPr>
          <w:lang w:val="en-US"/>
        </w:rPr>
        <w:t xml:space="preserve"> A</w:t>
      </w:r>
      <w:r w:rsidR="00E64782">
        <w:rPr>
          <w:lang w:val="en-US"/>
        </w:rPr>
        <w:t xml:space="preserve">ccess authorization should </w:t>
      </w:r>
      <w:r w:rsidR="006253C6">
        <w:rPr>
          <w:lang w:val="en-US"/>
        </w:rPr>
        <w:t>be</w:t>
      </w:r>
      <w:r w:rsidR="00B831BA">
        <w:rPr>
          <w:lang w:val="en-US"/>
        </w:rPr>
        <w:t xml:space="preserve"> </w:t>
      </w:r>
      <w:r w:rsidR="00E64782">
        <w:rPr>
          <w:lang w:val="en-US"/>
        </w:rPr>
        <w:t>adequate</w:t>
      </w:r>
      <w:r w:rsidR="006253C6">
        <w:rPr>
          <w:lang w:val="en-US"/>
        </w:rPr>
        <w:t>ly</w:t>
      </w:r>
      <w:r w:rsidR="00E64782">
        <w:rPr>
          <w:lang w:val="en-US"/>
        </w:rPr>
        <w:t xml:space="preserve"> </w:t>
      </w:r>
      <w:r w:rsidR="00B831BA">
        <w:rPr>
          <w:lang w:val="en-US"/>
        </w:rPr>
        <w:t>limit</w:t>
      </w:r>
      <w:r w:rsidR="006253C6">
        <w:rPr>
          <w:lang w:val="en-US"/>
        </w:rPr>
        <w:t>ed in time</w:t>
      </w:r>
      <w:r w:rsidR="00E64782">
        <w:rPr>
          <w:lang w:val="en-US"/>
        </w:rPr>
        <w:t>.</w:t>
      </w:r>
    </w:p>
    <w:p w14:paraId="6BDD6199" w14:textId="626214DC" w:rsidR="006C7FBC" w:rsidRPr="00056C75" w:rsidRDefault="00A73E7F" w:rsidP="0066224D">
      <w:pPr>
        <w:pStyle w:val="berschrift2"/>
        <w:ind w:left="567" w:hanging="567"/>
        <w:rPr>
          <w:lang w:val="en-US"/>
        </w:rPr>
      </w:pPr>
      <w:bookmarkStart w:id="99" w:name="_Ref369527312"/>
      <w:bookmarkStart w:id="100" w:name="_Toc371354808"/>
      <w:bookmarkStart w:id="101" w:name="_Toc415043296"/>
      <w:r>
        <w:rPr>
          <w:lang w:val="en-US"/>
        </w:rPr>
        <w:t>Members’</w:t>
      </w:r>
      <w:r w:rsidR="00056C75" w:rsidRPr="00056C75">
        <w:rPr>
          <w:lang w:val="en-US"/>
        </w:rPr>
        <w:t xml:space="preserve"> Meeting</w:t>
      </w:r>
      <w:bookmarkEnd w:id="101"/>
    </w:p>
    <w:p w14:paraId="61B92F74" w14:textId="395A4BC8" w:rsidR="00056C75" w:rsidRPr="00056C75" w:rsidRDefault="00056C75" w:rsidP="001677DE">
      <w:pPr>
        <w:rPr>
          <w:lang w:val="en-US"/>
        </w:rPr>
      </w:pPr>
      <w:r w:rsidRPr="00056C75">
        <w:rPr>
          <w:lang w:val="en-US"/>
        </w:rPr>
        <w:t xml:space="preserve">Participating researchers/clinicians </w:t>
      </w:r>
      <w:r w:rsidR="00F941EC">
        <w:rPr>
          <w:lang w:val="en-US"/>
        </w:rPr>
        <w:t>(</w:t>
      </w:r>
      <w:r w:rsidRPr="00056C75">
        <w:rPr>
          <w:lang w:val="en-US"/>
        </w:rPr>
        <w:t>o</w:t>
      </w:r>
      <w:r>
        <w:rPr>
          <w:lang w:val="en-US"/>
        </w:rPr>
        <w:t>r their institutions, respe</w:t>
      </w:r>
      <w:r w:rsidRPr="00056C75">
        <w:rPr>
          <w:lang w:val="en-US"/>
        </w:rPr>
        <w:t>ctivel</w:t>
      </w:r>
      <w:r>
        <w:rPr>
          <w:lang w:val="en-US"/>
        </w:rPr>
        <w:t>y</w:t>
      </w:r>
      <w:r w:rsidR="00F941EC">
        <w:rPr>
          <w:lang w:val="en-US"/>
        </w:rPr>
        <w:t>)</w:t>
      </w:r>
      <w:r>
        <w:rPr>
          <w:lang w:val="en-US"/>
        </w:rPr>
        <w:t xml:space="preserve"> </w:t>
      </w:r>
      <w:r w:rsidR="00F941EC">
        <w:rPr>
          <w:lang w:val="en-US"/>
        </w:rPr>
        <w:t>sharing their data</w:t>
      </w:r>
      <w:r>
        <w:rPr>
          <w:lang w:val="en-US"/>
        </w:rPr>
        <w:t xml:space="preserve">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participate in the</w:t>
      </w:r>
      <w:r w:rsidR="00A73E7F">
        <w:rPr>
          <w:lang w:val="en-US"/>
        </w:rPr>
        <w:t xml:space="preserve"> registry’s</w:t>
      </w:r>
      <w:r>
        <w:rPr>
          <w:lang w:val="en-US"/>
        </w:rPr>
        <w:t xml:space="preserve"> </w:t>
      </w:r>
      <w:r w:rsidR="00A73E7F">
        <w:rPr>
          <w:lang w:val="en-US"/>
        </w:rPr>
        <w:t>members’ meeting</w:t>
      </w:r>
      <w:r>
        <w:rPr>
          <w:lang w:val="en-US"/>
        </w:rPr>
        <w:t xml:space="preserve"> with one vote.</w:t>
      </w:r>
    </w:p>
    <w:p w14:paraId="6BDD619B" w14:textId="0EF8610A" w:rsidR="006C7FBC" w:rsidRPr="00A73E7F" w:rsidRDefault="00A73E7F" w:rsidP="0066224D">
      <w:pPr>
        <w:pStyle w:val="berschrift2"/>
        <w:ind w:left="567" w:hanging="567"/>
        <w:rPr>
          <w:lang w:val="en-US"/>
        </w:rPr>
      </w:pPr>
      <w:bookmarkStart w:id="102" w:name="_Toc415043297"/>
      <w:r w:rsidRPr="00A73E7F">
        <w:rPr>
          <w:lang w:val="en-US"/>
        </w:rPr>
        <w:t>Registry Board</w:t>
      </w:r>
      <w:bookmarkEnd w:id="102"/>
    </w:p>
    <w:p w14:paraId="6BDD619C" w14:textId="2279DEEF" w:rsidR="006230A3" w:rsidRPr="006C0CD6" w:rsidRDefault="006C0CD6" w:rsidP="00A90971">
      <w:pPr>
        <w:pStyle w:val="NurText"/>
        <w:spacing w:after="200" w:line="276" w:lineRule="auto"/>
        <w:rPr>
          <w:rFonts w:asciiTheme="minorHAnsi" w:hAnsiTheme="minorHAnsi" w:cstheme="minorBidi"/>
          <w:sz w:val="22"/>
          <w:szCs w:val="22"/>
          <w:lang w:val="en-US"/>
        </w:rPr>
      </w:pPr>
      <w:r w:rsidRPr="006C0CD6">
        <w:rPr>
          <w:rFonts w:asciiTheme="minorHAnsi" w:hAnsiTheme="minorHAnsi" w:cstheme="minorBidi"/>
          <w:sz w:val="22"/>
          <w:szCs w:val="22"/>
          <w:lang w:val="en-US"/>
        </w:rPr>
        <w:t xml:space="preserve">The registry board is elected by the </w:t>
      </w:r>
      <w:r w:rsidR="00AE6570">
        <w:rPr>
          <w:rFonts w:asciiTheme="minorHAnsi" w:hAnsiTheme="minorHAnsi" w:cstheme="minorBidi"/>
          <w:sz w:val="22"/>
          <w:szCs w:val="22"/>
          <w:highlight w:val="lightGray"/>
          <w:lang w:val="en-US"/>
        </w:rPr>
        <w:t>OSSE</w:t>
      </w:r>
      <w:r w:rsidRPr="006C0CD6">
        <w:rPr>
          <w:rFonts w:asciiTheme="minorHAnsi" w:hAnsiTheme="minorHAnsi" w:cstheme="minorBidi"/>
          <w:sz w:val="22"/>
          <w:szCs w:val="22"/>
          <w:highlight w:val="lightGray"/>
          <w:lang w:val="en-US"/>
        </w:rPr>
        <w:t xml:space="preserve"> Registry for </w:t>
      </w:r>
      <w:r w:rsidR="00E36983">
        <w:rPr>
          <w:rFonts w:asciiTheme="minorHAnsi" w:hAnsiTheme="minorHAnsi" w:cstheme="minorBidi"/>
          <w:sz w:val="22"/>
          <w:szCs w:val="22"/>
          <w:highlight w:val="lightGray"/>
          <w:lang w:val="en-US"/>
        </w:rPr>
        <w:t>Rare</w:t>
      </w:r>
      <w:r w:rsidRPr="006C0CD6">
        <w:rPr>
          <w:rFonts w:asciiTheme="minorHAnsi" w:hAnsiTheme="minorHAnsi" w:cstheme="minorBidi"/>
          <w:sz w:val="22"/>
          <w:szCs w:val="22"/>
          <w:highlight w:val="lightGray"/>
          <w:lang w:val="en-US"/>
        </w:rPr>
        <w:t xml:space="preserve"> Disease X</w:t>
      </w:r>
      <w:r w:rsidRPr="006F754E">
        <w:rPr>
          <w:rFonts w:asciiTheme="minorHAnsi" w:hAnsiTheme="minorHAnsi" w:cstheme="minorBidi"/>
          <w:sz w:val="22"/>
          <w:szCs w:val="22"/>
          <w:lang w:val="en-US"/>
        </w:rPr>
        <w:t>’s</w:t>
      </w:r>
      <w:r w:rsidR="003570F0">
        <w:rPr>
          <w:rFonts w:asciiTheme="minorHAnsi" w:hAnsiTheme="minorHAnsi" w:cstheme="minorBidi"/>
          <w:sz w:val="22"/>
          <w:szCs w:val="22"/>
          <w:lang w:val="en-US"/>
        </w:rPr>
        <w:t xml:space="preserve"> members’</w:t>
      </w:r>
      <w:r w:rsidRPr="006C0CD6">
        <w:rPr>
          <w:rFonts w:asciiTheme="minorHAnsi" w:hAnsiTheme="minorHAnsi" w:cstheme="minorBidi"/>
          <w:sz w:val="22"/>
          <w:szCs w:val="22"/>
          <w:lang w:val="en-US"/>
        </w:rPr>
        <w:t xml:space="preserve"> meeting</w:t>
      </w:r>
      <w:r>
        <w:rPr>
          <w:rFonts w:asciiTheme="minorHAnsi" w:hAnsiTheme="minorHAnsi" w:cstheme="minorBidi"/>
          <w:sz w:val="22"/>
          <w:szCs w:val="22"/>
          <w:lang w:val="en-US"/>
        </w:rPr>
        <w:t xml:space="preserve"> to </w:t>
      </w:r>
      <w:r w:rsidR="00F65B4B">
        <w:rPr>
          <w:rFonts w:asciiTheme="minorHAnsi" w:hAnsiTheme="minorHAnsi" w:cstheme="minorBidi"/>
          <w:sz w:val="22"/>
          <w:szCs w:val="22"/>
          <w:lang w:val="en-US"/>
        </w:rPr>
        <w:t>manage</w:t>
      </w:r>
      <w:r>
        <w:rPr>
          <w:rFonts w:asciiTheme="minorHAnsi" w:hAnsiTheme="minorHAnsi" w:cstheme="minorBidi"/>
          <w:sz w:val="22"/>
          <w:szCs w:val="22"/>
          <w:lang w:val="en-US"/>
        </w:rPr>
        <w:t xml:space="preserve"> the registry’s business.</w:t>
      </w:r>
    </w:p>
    <w:p w14:paraId="6BDD619D" w14:textId="2EFBAC5F" w:rsidR="005E1B8F" w:rsidRPr="00A73E7F" w:rsidRDefault="00A73E7F" w:rsidP="00516098">
      <w:pPr>
        <w:pStyle w:val="berschrift2"/>
        <w:ind w:left="567" w:hanging="567"/>
        <w:rPr>
          <w:lang w:val="en-US"/>
        </w:rPr>
      </w:pPr>
      <w:bookmarkStart w:id="103" w:name="_Ref411951377"/>
      <w:bookmarkStart w:id="104" w:name="_Ref411951398"/>
      <w:bookmarkStart w:id="105" w:name="_Toc415043298"/>
      <w:r w:rsidRPr="00A73E7F">
        <w:rPr>
          <w:lang w:val="en-US"/>
        </w:rPr>
        <w:t>Registry Commission</w:t>
      </w:r>
      <w:bookmarkEnd w:id="103"/>
      <w:bookmarkEnd w:id="104"/>
      <w:bookmarkEnd w:id="105"/>
    </w:p>
    <w:p w14:paraId="5448240D" w14:textId="469E57EF" w:rsidR="006C0CD6" w:rsidRDefault="006C0CD6" w:rsidP="005E1B8F">
      <w:pPr>
        <w:rPr>
          <w:lang w:val="en-US"/>
        </w:rPr>
      </w:pPr>
      <w:r w:rsidRPr="006C0CD6">
        <w:rPr>
          <w:lang w:val="en-US"/>
        </w:rPr>
        <w:t xml:space="preserve">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006F754E">
        <w:rPr>
          <w:highlight w:val="lightGray"/>
          <w:lang w:val="en-US"/>
        </w:rPr>
        <w:t xml:space="preserve"> Disease X</w:t>
      </w:r>
      <w:r w:rsidR="006F754E">
        <w:rPr>
          <w:lang w:val="en-US"/>
        </w:rPr>
        <w:t>’s</w:t>
      </w:r>
      <w:r w:rsidRPr="006C0CD6">
        <w:rPr>
          <w:lang w:val="en-US"/>
        </w:rPr>
        <w:t xml:space="preserve"> registry board appoints </w:t>
      </w:r>
      <w:r>
        <w:rPr>
          <w:lang w:val="en-US"/>
        </w:rPr>
        <w:t xml:space="preserve">a registry commission </w:t>
      </w:r>
      <w:r w:rsidR="006B46C0">
        <w:rPr>
          <w:lang w:val="en-US"/>
        </w:rPr>
        <w:t>in charge of the</w:t>
      </w:r>
      <w:r>
        <w:rPr>
          <w:lang w:val="en-US"/>
        </w:rPr>
        <w:t xml:space="preserve"> following </w:t>
      </w:r>
      <w:r w:rsidR="006B46C0">
        <w:rPr>
          <w:lang w:val="en-US"/>
        </w:rPr>
        <w:t>duties</w:t>
      </w:r>
      <w:r w:rsidR="0026574C">
        <w:rPr>
          <w:lang w:val="en-US"/>
        </w:rPr>
        <w:t>, among others</w:t>
      </w:r>
      <w:r>
        <w:rPr>
          <w:lang w:val="en-US"/>
        </w:rPr>
        <w:t>:</w:t>
      </w:r>
    </w:p>
    <w:p w14:paraId="111CD718" w14:textId="0DB0DF20" w:rsidR="000F273A" w:rsidRDefault="000F273A" w:rsidP="000F273A">
      <w:pPr>
        <w:pStyle w:val="Listenabsatz"/>
        <w:numPr>
          <w:ilvl w:val="0"/>
          <w:numId w:val="4"/>
        </w:numPr>
        <w:rPr>
          <w:lang w:val="en-US"/>
        </w:rPr>
      </w:pPr>
      <w:r>
        <w:rPr>
          <w:lang w:val="en-US"/>
        </w:rPr>
        <w:t>Review and approval of requests</w:t>
      </w:r>
      <w:r w:rsidR="00430A53">
        <w:rPr>
          <w:lang w:val="en-US"/>
        </w:rPr>
        <w:t xml:space="preserve"> </w:t>
      </w:r>
      <w:r w:rsidR="00BE4939">
        <w:rPr>
          <w:lang w:val="en-US"/>
        </w:rPr>
        <w:t>to use</w:t>
      </w:r>
      <w:r w:rsidR="006B46C0">
        <w:rPr>
          <w:lang w:val="en-US"/>
        </w:rPr>
        <w:t xml:space="preserve"> </w:t>
      </w:r>
      <w:r w:rsidR="007C509F">
        <w:rPr>
          <w:lang w:val="en-US"/>
        </w:rPr>
        <w:t>the</w:t>
      </w:r>
      <w:r w:rsidR="00430A53">
        <w:rPr>
          <w:lang w:val="en-US"/>
        </w:rPr>
        <w:t xml:space="preserve"> </w:t>
      </w:r>
      <w:r w:rsidR="00AE6570">
        <w:rPr>
          <w:highlight w:val="lightGray"/>
          <w:lang w:val="en-US"/>
        </w:rPr>
        <w:t>OSSE</w:t>
      </w:r>
      <w:r w:rsidR="00430A53" w:rsidRPr="005931ED">
        <w:rPr>
          <w:highlight w:val="lightGray"/>
          <w:lang w:val="en-US"/>
        </w:rPr>
        <w:t xml:space="preserve"> Registry for </w:t>
      </w:r>
      <w:r w:rsidR="00E36983">
        <w:rPr>
          <w:highlight w:val="lightGray"/>
          <w:lang w:val="en-US"/>
        </w:rPr>
        <w:t>Rare</w:t>
      </w:r>
      <w:r w:rsidR="00430A53" w:rsidRPr="005931ED">
        <w:rPr>
          <w:highlight w:val="lightGray"/>
          <w:lang w:val="en-US"/>
        </w:rPr>
        <w:t xml:space="preserve"> Disease X</w:t>
      </w:r>
      <w:r>
        <w:rPr>
          <w:lang w:val="en-US"/>
        </w:rPr>
        <w:t xml:space="preserve"> by external researchers</w:t>
      </w:r>
      <w:r w:rsidR="002562D3">
        <w:rPr>
          <w:rStyle w:val="Funotenzeichen"/>
        </w:rPr>
        <w:footnoteReference w:id="11"/>
      </w:r>
      <w:r w:rsidR="006B46C0">
        <w:rPr>
          <w:lang w:val="en-US"/>
        </w:rPr>
        <w:t xml:space="preserve"> (decentralized search)</w:t>
      </w:r>
    </w:p>
    <w:p w14:paraId="76FD47CF" w14:textId="7E953834" w:rsidR="006B46C0" w:rsidRDefault="006B46C0" w:rsidP="000F273A">
      <w:pPr>
        <w:pStyle w:val="Listenabsatz"/>
        <w:numPr>
          <w:ilvl w:val="0"/>
          <w:numId w:val="4"/>
        </w:numPr>
        <w:rPr>
          <w:lang w:val="en-US"/>
        </w:rPr>
      </w:pPr>
      <w:r>
        <w:rPr>
          <w:lang w:val="en-US"/>
        </w:rPr>
        <w:t xml:space="preserve">Review and approval of requests </w:t>
      </w:r>
      <w:r w:rsidR="00BE4939">
        <w:rPr>
          <w:lang w:val="en-US"/>
        </w:rPr>
        <w:t>to export</w:t>
      </w:r>
      <w:r>
        <w:rPr>
          <w:lang w:val="en-US"/>
        </w:rPr>
        <w:t xml:space="preserve"> medical data for external research projects</w:t>
      </w:r>
    </w:p>
    <w:p w14:paraId="7995B027" w14:textId="22AF3898" w:rsidR="00BE4939" w:rsidRPr="006C0CD6" w:rsidRDefault="00BE4939" w:rsidP="000F273A">
      <w:pPr>
        <w:pStyle w:val="Listenabsatz"/>
        <w:numPr>
          <w:ilvl w:val="0"/>
          <w:numId w:val="4"/>
        </w:numPr>
        <w:rPr>
          <w:lang w:val="en-US"/>
        </w:rPr>
      </w:pPr>
      <w:r>
        <w:rPr>
          <w:lang w:val="en-US"/>
        </w:rPr>
        <w:t xml:space="preserve">Review and approval of requests to notify </w:t>
      </w:r>
      <w:r w:rsidR="00F92F8B">
        <w:rPr>
          <w:lang w:val="en-US"/>
        </w:rPr>
        <w:t>affected</w:t>
      </w:r>
      <w:r>
        <w:rPr>
          <w:lang w:val="en-US"/>
        </w:rPr>
        <w:t xml:space="preserve"> patients of research results</w:t>
      </w:r>
    </w:p>
    <w:p w14:paraId="561C5965" w14:textId="2CB809F0" w:rsidR="00935CD7" w:rsidRPr="00935CD7" w:rsidRDefault="00935CD7" w:rsidP="005E1B8F">
      <w:pPr>
        <w:rPr>
          <w:lang w:val="en-US"/>
        </w:rPr>
      </w:pPr>
      <w:r w:rsidRPr="00935CD7">
        <w:rPr>
          <w:lang w:val="en-US"/>
        </w:rPr>
        <w:t>Furthermore, the registry commission is the first point of contact for data protection</w:t>
      </w:r>
      <w:r>
        <w:rPr>
          <w:lang w:val="en-US"/>
        </w:rPr>
        <w:t xml:space="preserve"> issues</w:t>
      </w:r>
      <w:r w:rsidRPr="00935CD7">
        <w:rPr>
          <w:lang w:val="en-US"/>
        </w:rPr>
        <w:t>.</w:t>
      </w:r>
    </w:p>
    <w:p w14:paraId="03A5AF02" w14:textId="20338732" w:rsidR="00CB0EF4" w:rsidRDefault="00CB0EF4" w:rsidP="005E1B8F">
      <w:pPr>
        <w:rPr>
          <w:lang w:val="en-US"/>
        </w:rPr>
      </w:pPr>
      <w:r w:rsidRPr="00CB0EF4">
        <w:rPr>
          <w:lang w:val="en-US"/>
        </w:rPr>
        <w:t xml:space="preserve">The registry commission is staffed in a way that each of 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Pr="006C0CD6">
        <w:rPr>
          <w:highlight w:val="lightGray"/>
          <w:lang w:val="en-US"/>
        </w:rPr>
        <w:t xml:space="preserve"> Disease X</w:t>
      </w:r>
      <w:r w:rsidR="00BD33AC">
        <w:rPr>
          <w:lang w:val="en-US"/>
        </w:rPr>
        <w:t>’s</w:t>
      </w:r>
      <w:r>
        <w:rPr>
          <w:lang w:val="en-US"/>
        </w:rPr>
        <w:t xml:space="preserve"> locations is represented. At the least, members include:</w:t>
      </w:r>
    </w:p>
    <w:p w14:paraId="31C42B91" w14:textId="72A87EEC" w:rsidR="00CB0EF4" w:rsidRDefault="00CB0EF4" w:rsidP="00CB0EF4">
      <w:pPr>
        <w:pStyle w:val="Listenabsatz"/>
        <w:numPr>
          <w:ilvl w:val="0"/>
          <w:numId w:val="4"/>
        </w:numPr>
        <w:rPr>
          <w:lang w:val="en-US"/>
        </w:rPr>
      </w:pPr>
      <w:r>
        <w:rPr>
          <w:lang w:val="en-US"/>
        </w:rPr>
        <w:t xml:space="preserve">A doctor mainly working with </w:t>
      </w:r>
      <w:r w:rsidR="001563C4">
        <w:rPr>
          <w:lang w:val="en-US"/>
        </w:rPr>
        <w:t>affected</w:t>
      </w:r>
      <w:r>
        <w:rPr>
          <w:lang w:val="en-US"/>
        </w:rPr>
        <w:t xml:space="preserve"> patients</w:t>
      </w:r>
    </w:p>
    <w:p w14:paraId="3F1FB8D7" w14:textId="7414A084" w:rsidR="00CB0EF4" w:rsidRDefault="00AC24B5" w:rsidP="00CB0EF4">
      <w:pPr>
        <w:pStyle w:val="Listenabsatz"/>
        <w:numPr>
          <w:ilvl w:val="0"/>
          <w:numId w:val="4"/>
        </w:numPr>
        <w:rPr>
          <w:lang w:val="en-US"/>
        </w:rPr>
      </w:pPr>
      <w:r>
        <w:rPr>
          <w:lang w:val="en-US"/>
        </w:rPr>
        <w:t xml:space="preserve">A scientist researching with the data administered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xml:space="preserve"> (or similar data)</w:t>
      </w:r>
    </w:p>
    <w:p w14:paraId="22820C5D" w14:textId="4EEB1EF2" w:rsidR="00AC24B5" w:rsidRDefault="00AC24B5" w:rsidP="00CB0EF4">
      <w:pPr>
        <w:pStyle w:val="Listenabsatz"/>
        <w:numPr>
          <w:ilvl w:val="0"/>
          <w:numId w:val="4"/>
        </w:numPr>
        <w:rPr>
          <w:lang w:val="en-US"/>
        </w:rPr>
      </w:pPr>
      <w:r>
        <w:rPr>
          <w:lang w:val="en-US"/>
        </w:rPr>
        <w:t>A data protection officer or a lawyer familiar with the subject of data protection</w:t>
      </w:r>
    </w:p>
    <w:p w14:paraId="5344BB35" w14:textId="55CAACF8" w:rsidR="004E7F10" w:rsidRPr="004E7F10" w:rsidRDefault="004E7F10" w:rsidP="004E7F10">
      <w:pPr>
        <w:rPr>
          <w:lang w:val="en-US"/>
        </w:rPr>
      </w:pPr>
      <w:r>
        <w:rPr>
          <w:lang w:val="en-US"/>
        </w:rPr>
        <w:t xml:space="preserve">A representative of the </w:t>
      </w:r>
      <w:r w:rsidR="00AE6570">
        <w:rPr>
          <w:highlight w:val="lightGray"/>
          <w:lang w:val="en-US"/>
        </w:rPr>
        <w:t>OSSE</w:t>
      </w:r>
      <w:r w:rsidRPr="006C0CD6">
        <w:rPr>
          <w:highlight w:val="lightGray"/>
          <w:lang w:val="en-US"/>
        </w:rPr>
        <w:t xml:space="preserve"> Registry for </w:t>
      </w:r>
      <w:r w:rsidR="00E36983">
        <w:rPr>
          <w:highlight w:val="lightGray"/>
          <w:lang w:val="en-US"/>
        </w:rPr>
        <w:t>Rare</w:t>
      </w:r>
      <w:r w:rsidRPr="006C0CD6">
        <w:rPr>
          <w:highlight w:val="lightGray"/>
          <w:lang w:val="en-US"/>
        </w:rPr>
        <w:t xml:space="preserve"> Disease X</w:t>
      </w:r>
      <w:r w:rsidR="00431046">
        <w:rPr>
          <w:lang w:val="en-US"/>
        </w:rPr>
        <w:t>’s</w:t>
      </w:r>
      <w:r>
        <w:rPr>
          <w:lang w:val="en-US"/>
        </w:rPr>
        <w:t xml:space="preserve"> developer team can be consulted </w:t>
      </w:r>
      <w:r w:rsidR="00A16E34">
        <w:rPr>
          <w:lang w:val="en-US"/>
        </w:rPr>
        <w:t>to provide</w:t>
      </w:r>
      <w:r>
        <w:rPr>
          <w:lang w:val="en-US"/>
        </w:rPr>
        <w:t xml:space="preserve"> advisor</w:t>
      </w:r>
      <w:r w:rsidR="00A16E34">
        <w:rPr>
          <w:lang w:val="en-US"/>
        </w:rPr>
        <w:t>y support</w:t>
      </w:r>
      <w:r>
        <w:rPr>
          <w:lang w:val="en-US"/>
        </w:rPr>
        <w:t>.</w:t>
      </w:r>
    </w:p>
    <w:p w14:paraId="6BDD61A8" w14:textId="39A487A4" w:rsidR="001D0EEB" w:rsidRPr="0067411F" w:rsidRDefault="0067411F" w:rsidP="00516098">
      <w:pPr>
        <w:pStyle w:val="berschrift2"/>
        <w:ind w:left="567" w:hanging="567"/>
        <w:rPr>
          <w:lang w:val="en-US"/>
        </w:rPr>
      </w:pPr>
      <w:bookmarkStart w:id="106" w:name="_Toc415043299"/>
      <w:bookmarkEnd w:id="99"/>
      <w:bookmarkEnd w:id="100"/>
      <w:r w:rsidRPr="0067411F">
        <w:rPr>
          <w:lang w:val="en-US"/>
        </w:rPr>
        <w:t>Access by System Administrators</w:t>
      </w:r>
      <w:bookmarkEnd w:id="106"/>
    </w:p>
    <w:p w14:paraId="77F47B09" w14:textId="39DF4604" w:rsidR="0067411F" w:rsidRPr="0067411F" w:rsidRDefault="00781B19" w:rsidP="001D0EEB">
      <w:pPr>
        <w:rPr>
          <w:lang w:val="en-US"/>
        </w:rPr>
      </w:pPr>
      <w:r>
        <w:rPr>
          <w:lang w:val="en-US"/>
        </w:rPr>
        <w:t>Generally, t</w:t>
      </w:r>
      <w:r w:rsidR="0067411F" w:rsidRPr="0067411F">
        <w:rPr>
          <w:lang w:val="en-US"/>
        </w:rPr>
        <w:t xml:space="preserve">he data stored in </w:t>
      </w:r>
      <w:r w:rsidR="00AE6570">
        <w:rPr>
          <w:highlight w:val="lightGray"/>
          <w:lang w:val="en-US"/>
        </w:rPr>
        <w:t>OSSE</w:t>
      </w:r>
      <w:r w:rsidR="0067411F" w:rsidRPr="005931ED">
        <w:rPr>
          <w:highlight w:val="lightGray"/>
          <w:lang w:val="en-US"/>
        </w:rPr>
        <w:t xml:space="preserve"> Registry for </w:t>
      </w:r>
      <w:r w:rsidR="00E36983">
        <w:rPr>
          <w:highlight w:val="lightGray"/>
          <w:lang w:val="en-US"/>
        </w:rPr>
        <w:t>Rare</w:t>
      </w:r>
      <w:r w:rsidR="00431046">
        <w:rPr>
          <w:highlight w:val="lightGray"/>
          <w:lang w:val="en-US"/>
        </w:rPr>
        <w:t xml:space="preserve"> Disease X</w:t>
      </w:r>
      <w:r>
        <w:rPr>
          <w:lang w:val="en-US"/>
        </w:rPr>
        <w:t xml:space="preserve"> </w:t>
      </w:r>
      <w:r w:rsidR="008E427D">
        <w:rPr>
          <w:lang w:val="en-US"/>
        </w:rPr>
        <w:t xml:space="preserve">can be viewed by the administrators of the IT infrastructure used. </w:t>
      </w:r>
      <w:r w:rsidR="00910340">
        <w:rPr>
          <w:lang w:val="en-US"/>
        </w:rPr>
        <w:t xml:space="preserve">Administrators may only access the data if it is </w:t>
      </w:r>
      <w:r w:rsidR="005F5B47">
        <w:rPr>
          <w:lang w:val="en-US"/>
        </w:rPr>
        <w:t>essential to</w:t>
      </w:r>
      <w:r w:rsidR="00910340">
        <w:rPr>
          <w:lang w:val="en-US"/>
        </w:rPr>
        <w:t xml:space="preserve"> performing their duties.</w:t>
      </w:r>
      <w:r w:rsidR="00987EA4">
        <w:rPr>
          <w:lang w:val="en-US"/>
        </w:rPr>
        <w:t xml:space="preserve"> </w:t>
      </w:r>
      <w:r w:rsidR="006731E3">
        <w:rPr>
          <w:lang w:val="en-US"/>
        </w:rPr>
        <w:t>The data access procedure is</w:t>
      </w:r>
      <w:r w:rsidR="0003749F">
        <w:rPr>
          <w:lang w:val="en-US"/>
        </w:rPr>
        <w:t xml:space="preserve"> regulated as follows: [</w:t>
      </w:r>
      <w:r w:rsidR="0003749F" w:rsidRPr="00B35580">
        <w:rPr>
          <w:i/>
          <w:highlight w:val="yellow"/>
          <w:lang w:val="en-US"/>
        </w:rPr>
        <w:t>Describe here how such access takes place and how it is documented</w:t>
      </w:r>
      <w:r w:rsidR="00B35580">
        <w:rPr>
          <w:i/>
          <w:highlight w:val="yellow"/>
          <w:lang w:val="en-US"/>
        </w:rPr>
        <w:t>,</w:t>
      </w:r>
      <w:r w:rsidR="0003749F" w:rsidRPr="00B35580">
        <w:rPr>
          <w:i/>
          <w:highlight w:val="yellow"/>
          <w:lang w:val="en-US"/>
        </w:rPr>
        <w:t xml:space="preserve"> e.g. beyond the usual logging</w:t>
      </w:r>
      <w:r w:rsidR="00B35580">
        <w:rPr>
          <w:i/>
          <w:highlight w:val="yellow"/>
          <w:lang w:val="en-US"/>
        </w:rPr>
        <w:t xml:space="preserve"> and</w:t>
      </w:r>
      <w:r w:rsidR="0003749F" w:rsidRPr="00B35580">
        <w:rPr>
          <w:i/>
          <w:highlight w:val="yellow"/>
          <w:lang w:val="en-US"/>
        </w:rPr>
        <w:t xml:space="preserve"> indicating the reasons</w:t>
      </w:r>
      <w:r w:rsidR="0003749F">
        <w:rPr>
          <w:lang w:val="en-US"/>
        </w:rPr>
        <w:t>]. All administrators have to be instructed accordingly and agree to maintain confidentiality</w:t>
      </w:r>
      <w:r w:rsidR="0003749F">
        <w:rPr>
          <w:rStyle w:val="Funotenzeichen"/>
        </w:rPr>
        <w:footnoteReference w:id="12"/>
      </w:r>
      <w:r w:rsidR="0003749F">
        <w:rPr>
          <w:lang w:val="en-US"/>
        </w:rPr>
        <w:t>.</w:t>
      </w:r>
    </w:p>
    <w:p w14:paraId="6BDD61AA" w14:textId="2FA9FEEC" w:rsidR="001D0EEB" w:rsidRPr="00CA380F" w:rsidRDefault="0041423D" w:rsidP="001D0EEB">
      <w:pPr>
        <w:pStyle w:val="berschrift1"/>
        <w:rPr>
          <w:lang w:val="en-US"/>
        </w:rPr>
      </w:pPr>
      <w:bookmarkStart w:id="107" w:name="_Toc415043300"/>
      <w:r w:rsidRPr="00CA380F">
        <w:rPr>
          <w:lang w:val="en-US"/>
        </w:rPr>
        <w:t>Data Protection Provisions</w:t>
      </w:r>
      <w:bookmarkEnd w:id="107"/>
    </w:p>
    <w:p w14:paraId="6BDD61AB" w14:textId="0802A9A0" w:rsidR="001D0EEB" w:rsidRPr="00F2484E" w:rsidRDefault="00F2484E" w:rsidP="007410D0">
      <w:pPr>
        <w:pStyle w:val="berschrift2"/>
        <w:ind w:left="567" w:hanging="567"/>
        <w:rPr>
          <w:lang w:val="en-US"/>
        </w:rPr>
      </w:pPr>
      <w:bookmarkStart w:id="108" w:name="_Ref412120128"/>
      <w:bookmarkStart w:id="109" w:name="_Ref412120153"/>
      <w:bookmarkStart w:id="110" w:name="_Toc415043301"/>
      <w:r w:rsidRPr="00F2484E">
        <w:rPr>
          <w:lang w:val="en-US"/>
        </w:rPr>
        <w:t>Informational Separation of Powers</w:t>
      </w:r>
      <w:bookmarkEnd w:id="108"/>
      <w:bookmarkEnd w:id="109"/>
      <w:bookmarkEnd w:id="110"/>
    </w:p>
    <w:p w14:paraId="1EBE745E" w14:textId="4F70356C" w:rsidR="00AE60AD" w:rsidRPr="0094208F" w:rsidRDefault="0094208F" w:rsidP="00EC2027">
      <w:pPr>
        <w:rPr>
          <w:lang w:val="en-US"/>
        </w:rPr>
      </w:pPr>
      <w:r w:rsidRPr="0094208F">
        <w:rPr>
          <w:lang w:val="en-US"/>
        </w:rPr>
        <w:t>ID management is</w:t>
      </w:r>
      <w:r>
        <w:rPr>
          <w:lang w:val="en-US"/>
        </w:rPr>
        <w:t xml:space="preserve"> </w:t>
      </w:r>
      <w:r w:rsidR="00BA7A5A">
        <w:rPr>
          <w:lang w:val="en-US"/>
        </w:rPr>
        <w:t>operated separately (</w:t>
      </w:r>
      <w:r w:rsidR="00BA7A5A" w:rsidRPr="0094208F">
        <w:rPr>
          <w:lang w:val="en-US"/>
        </w:rPr>
        <w:t>logically, p</w:t>
      </w:r>
      <w:r w:rsidR="00BA7A5A">
        <w:rPr>
          <w:lang w:val="en-US"/>
        </w:rPr>
        <w:t xml:space="preserve">hysically, and organizationally) from all components </w:t>
      </w:r>
      <w:r>
        <w:rPr>
          <w:lang w:val="en-US"/>
        </w:rPr>
        <w:t>storing MDAT or data on biomaterial samples.</w:t>
      </w:r>
      <w:r w:rsidR="00AE60AD">
        <w:rPr>
          <w:lang w:val="en-US"/>
        </w:rPr>
        <w:t xml:space="preserve"> </w:t>
      </w:r>
      <w:r w:rsidR="00707E5C">
        <w:rPr>
          <w:lang w:val="en-US"/>
        </w:rPr>
        <w:t>[</w:t>
      </w:r>
      <w:r w:rsidR="00BA7A5A" w:rsidRPr="00BC1F99">
        <w:rPr>
          <w:i/>
          <w:highlight w:val="lightGray"/>
          <w:lang w:val="en-US"/>
        </w:rPr>
        <w:t>The p</w:t>
      </w:r>
      <w:r w:rsidR="00707E5C" w:rsidRPr="00BC1F99">
        <w:rPr>
          <w:i/>
          <w:highlight w:val="lightGray"/>
          <w:lang w:val="en-US"/>
        </w:rPr>
        <w:t xml:space="preserve">erson/institution in charge of ID </w:t>
      </w:r>
      <w:r w:rsidR="003B13AF" w:rsidRPr="00BC1F99">
        <w:rPr>
          <w:i/>
          <w:highlight w:val="lightGray"/>
          <w:lang w:val="en-US"/>
        </w:rPr>
        <w:t>manageme</w:t>
      </w:r>
      <w:r w:rsidR="003B13AF" w:rsidRPr="00934FE9">
        <w:rPr>
          <w:i/>
          <w:highlight w:val="lightGray"/>
          <w:lang w:val="en-US"/>
        </w:rPr>
        <w:t>nt</w:t>
      </w:r>
      <w:r w:rsidR="003B13AF" w:rsidRPr="00934FE9">
        <w:rPr>
          <w:i/>
          <w:lang w:val="en-US"/>
        </w:rPr>
        <w:t xml:space="preserve"> (</w:t>
      </w:r>
      <w:r w:rsidR="003B13AF" w:rsidRPr="00934FE9">
        <w:rPr>
          <w:i/>
          <w:highlight w:val="yellow"/>
          <w:lang w:val="en-US"/>
        </w:rPr>
        <w:t>specify the person/institution in charge of ID management here</w:t>
      </w:r>
      <w:r w:rsidR="003B13AF" w:rsidRPr="00934FE9">
        <w:rPr>
          <w:i/>
          <w:lang w:val="en-US"/>
        </w:rPr>
        <w:t>)</w:t>
      </w:r>
      <w:r w:rsidR="003B13AF">
        <w:rPr>
          <w:lang w:val="en-US"/>
        </w:rPr>
        <w:t>] operates at his/her/its own</w:t>
      </w:r>
      <w:r w:rsidR="00BC1F99">
        <w:rPr>
          <w:lang w:val="en-US"/>
        </w:rPr>
        <w:t xml:space="preserve"> legal</w:t>
      </w:r>
      <w:r w:rsidR="003B13AF">
        <w:rPr>
          <w:lang w:val="en-US"/>
        </w:rPr>
        <w:t xml:space="preserve"> responsibility and is not subject to the directives of the registry management</w:t>
      </w:r>
      <w:r w:rsidR="00BA7A5A">
        <w:rPr>
          <w:lang w:val="en-US"/>
        </w:rPr>
        <w:t xml:space="preserve">. </w:t>
      </w:r>
      <w:r w:rsidR="00707E5C">
        <w:rPr>
          <w:lang w:val="en-US"/>
        </w:rPr>
        <w:t>This ensures</w:t>
      </w:r>
      <w:r w:rsidR="00AE60AD">
        <w:rPr>
          <w:lang w:val="en-US"/>
        </w:rPr>
        <w:t xml:space="preserve"> that </w:t>
      </w:r>
      <w:r w:rsidR="00BA7A5A">
        <w:rPr>
          <w:lang w:val="en-US"/>
        </w:rPr>
        <w:t>individuals</w:t>
      </w:r>
      <w:r w:rsidR="00AE60AD">
        <w:rPr>
          <w:lang w:val="en-US"/>
        </w:rPr>
        <w:t xml:space="preserve"> </w:t>
      </w:r>
      <w:r w:rsidR="00707E5C">
        <w:rPr>
          <w:lang w:val="en-US"/>
        </w:rPr>
        <w:t>with</w:t>
      </w:r>
      <w:r w:rsidR="00AE60AD">
        <w:rPr>
          <w:lang w:val="en-US"/>
        </w:rPr>
        <w:t xml:space="preserve"> access to clinical or biomaterial data in the </w:t>
      </w:r>
      <w:r w:rsidR="00AE6570">
        <w:rPr>
          <w:highlight w:val="lightGray"/>
          <w:lang w:val="en-US"/>
        </w:rPr>
        <w:t>OSSE</w:t>
      </w:r>
      <w:r w:rsidR="00AE60AD" w:rsidRPr="005931ED">
        <w:rPr>
          <w:highlight w:val="lightGray"/>
          <w:lang w:val="en-US"/>
        </w:rPr>
        <w:t xml:space="preserve"> Registry for </w:t>
      </w:r>
      <w:r w:rsidR="00E36983">
        <w:rPr>
          <w:highlight w:val="lightGray"/>
          <w:lang w:val="en-US"/>
        </w:rPr>
        <w:t>Rare</w:t>
      </w:r>
      <w:r w:rsidR="00431046">
        <w:rPr>
          <w:highlight w:val="lightGray"/>
          <w:lang w:val="en-US"/>
        </w:rPr>
        <w:t xml:space="preserve"> Disease X</w:t>
      </w:r>
      <w:r w:rsidR="00AE60AD">
        <w:rPr>
          <w:lang w:val="en-US"/>
        </w:rPr>
        <w:t xml:space="preserve"> outside the treatment context are not able to correlate the data to real patients.</w:t>
      </w:r>
    </w:p>
    <w:p w14:paraId="6BDD61AD" w14:textId="155653CC" w:rsidR="00EC2027" w:rsidRPr="007C6F94" w:rsidRDefault="007C6F94" w:rsidP="007410D0">
      <w:pPr>
        <w:pStyle w:val="berschrift2"/>
        <w:ind w:left="567" w:hanging="567"/>
        <w:rPr>
          <w:lang w:val="en-US"/>
        </w:rPr>
      </w:pPr>
      <w:bookmarkStart w:id="111" w:name="_Authorization_and_Authentication"/>
      <w:bookmarkStart w:id="112" w:name="_Ref411951348"/>
      <w:bookmarkStart w:id="113" w:name="_Ref412120070"/>
      <w:bookmarkStart w:id="114" w:name="_Ref412120084"/>
      <w:bookmarkStart w:id="115" w:name="_Toc415043302"/>
      <w:bookmarkEnd w:id="111"/>
      <w:r w:rsidRPr="007C6F94">
        <w:rPr>
          <w:lang w:val="en-US"/>
        </w:rPr>
        <w:t>Authorization and Authentication</w:t>
      </w:r>
      <w:bookmarkEnd w:id="112"/>
      <w:bookmarkEnd w:id="113"/>
      <w:bookmarkEnd w:id="114"/>
      <w:bookmarkEnd w:id="115"/>
    </w:p>
    <w:p w14:paraId="6BDD61AE" w14:textId="30C6DA7A" w:rsidR="008651AC" w:rsidRPr="00263977" w:rsidRDefault="00263977" w:rsidP="008651AC">
      <w:pPr>
        <w:pStyle w:val="berschrift3"/>
        <w:rPr>
          <w:lang w:val="en-US"/>
        </w:rPr>
      </w:pPr>
      <w:bookmarkStart w:id="116" w:name="_Toc371354813"/>
      <w:bookmarkStart w:id="117" w:name="_Toc415043303"/>
      <w:r w:rsidRPr="00263977">
        <w:rPr>
          <w:lang w:val="en-US"/>
        </w:rPr>
        <w:t>User Authorization</w:t>
      </w:r>
      <w:bookmarkEnd w:id="117"/>
    </w:p>
    <w:p w14:paraId="330449D1" w14:textId="708A16AE" w:rsidR="00934FE9" w:rsidRPr="00934FE9" w:rsidRDefault="00934FE9" w:rsidP="008651AC">
      <w:pPr>
        <w:rPr>
          <w:lang w:val="en-US"/>
        </w:rPr>
      </w:pPr>
      <w:r w:rsidRPr="00934FE9">
        <w:rPr>
          <w:lang w:val="en-US"/>
        </w:rPr>
        <w:t xml:space="preserve">User authorization (assigning defined roles to users) in the </w:t>
      </w:r>
      <w:r w:rsidR="00AE6570">
        <w:rPr>
          <w:lang w:val="en-US"/>
        </w:rPr>
        <w:t>OSSE</w:t>
      </w:r>
      <w:r w:rsidRPr="00934FE9">
        <w:rPr>
          <w:lang w:val="en-US"/>
        </w:rPr>
        <w:t xml:space="preserve"> registry is done through local administrators at the respective locations according to the local structures and requirements. </w:t>
      </w:r>
      <w:r>
        <w:rPr>
          <w:lang w:val="en-US"/>
        </w:rPr>
        <w:t>Local data protection rules (e.g. visibility of certain patients in certain departments) can be taken into account.</w:t>
      </w:r>
    </w:p>
    <w:p w14:paraId="6BDD61B0" w14:textId="33C5D131" w:rsidR="00651EAF" w:rsidRPr="00934FE9" w:rsidRDefault="00934FE9" w:rsidP="009A6396">
      <w:pPr>
        <w:pStyle w:val="berschrift3"/>
        <w:rPr>
          <w:lang w:val="en-US"/>
        </w:rPr>
      </w:pPr>
      <w:bookmarkStart w:id="118" w:name="_Toc415043304"/>
      <w:r w:rsidRPr="00934FE9">
        <w:rPr>
          <w:lang w:val="en-US"/>
        </w:rPr>
        <w:t>Authorization of Components</w:t>
      </w:r>
      <w:bookmarkEnd w:id="118"/>
    </w:p>
    <w:p w14:paraId="46F701B8" w14:textId="2F41583F" w:rsidR="00934FE9" w:rsidRPr="00934FE9" w:rsidRDefault="00934FE9" w:rsidP="008651AC">
      <w:pPr>
        <w:rPr>
          <w:lang w:val="en-US"/>
        </w:rPr>
      </w:pPr>
      <w:r w:rsidRPr="000C243F">
        <w:rPr>
          <w:lang w:val="en-US"/>
        </w:rPr>
        <w:t>Mutual access between IT components</w:t>
      </w:r>
      <w:r w:rsidRPr="00934FE9">
        <w:rPr>
          <w:lang w:val="en-US"/>
        </w:rPr>
        <w:t xml:space="preserve"> </w:t>
      </w:r>
      <w:r>
        <w:rPr>
          <w:lang w:val="en-US"/>
        </w:rPr>
        <w:t xml:space="preserve">is defined in the respective configuration. To do so, the accessing system’s IP address </w:t>
      </w:r>
      <w:r w:rsidR="00736AA0">
        <w:rPr>
          <w:lang w:val="en-US"/>
        </w:rPr>
        <w:t>and</w:t>
      </w:r>
      <w:r>
        <w:rPr>
          <w:lang w:val="en-US"/>
        </w:rPr>
        <w:t xml:space="preserve"> a password are recorded.</w:t>
      </w:r>
    </w:p>
    <w:p w14:paraId="6BDD61B2" w14:textId="1F63434E" w:rsidR="001D0EEB" w:rsidRPr="00A47299" w:rsidDel="002C6C7B" w:rsidRDefault="002C049F" w:rsidP="00EC2027">
      <w:pPr>
        <w:pStyle w:val="berschrift3"/>
        <w:rPr>
          <w:lang w:val="en-US"/>
        </w:rPr>
      </w:pPr>
      <w:bookmarkStart w:id="119" w:name="_Toc415043305"/>
      <w:bookmarkEnd w:id="116"/>
      <w:r w:rsidRPr="00A47299">
        <w:rPr>
          <w:lang w:val="en-US"/>
        </w:rPr>
        <w:t>User Authentication</w:t>
      </w:r>
      <w:bookmarkEnd w:id="119"/>
    </w:p>
    <w:p w14:paraId="2A270578" w14:textId="6E24914D" w:rsidR="00A47299" w:rsidRPr="00A47299" w:rsidRDefault="00A47299" w:rsidP="00C775C4">
      <w:pPr>
        <w:rPr>
          <w:lang w:val="en-US"/>
        </w:rPr>
      </w:pPr>
      <w:r w:rsidRPr="00A47299">
        <w:rPr>
          <w:lang w:val="en-US"/>
        </w:rPr>
        <w:t>User Authentication for</w:t>
      </w:r>
      <w:r>
        <w:rPr>
          <w:lang w:val="en-US"/>
        </w:rPr>
        <w:t xml:space="preserve"> t</w:t>
      </w:r>
      <w:r w:rsidRPr="00A47299">
        <w:rPr>
          <w:lang w:val="en-US"/>
        </w:rPr>
        <w:t xml:space="preserve">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00CB315A">
        <w:rPr>
          <w:highlight w:val="lightGray"/>
          <w:lang w:val="en-US"/>
        </w:rPr>
        <w:t xml:space="preserve"> Disease X</w:t>
      </w:r>
      <w:r w:rsidR="00CA7F2C">
        <w:rPr>
          <w:lang w:val="en-US"/>
        </w:rPr>
        <w:t xml:space="preserve"> is done via a username and password.</w:t>
      </w:r>
    </w:p>
    <w:p w14:paraId="6BDD61B4" w14:textId="41281F34" w:rsidR="00D4308F" w:rsidRPr="00CA7F2C" w:rsidRDefault="00CA7F2C" w:rsidP="0028028B">
      <w:pPr>
        <w:pStyle w:val="berschrift3"/>
        <w:rPr>
          <w:lang w:val="en-US"/>
        </w:rPr>
      </w:pPr>
      <w:bookmarkStart w:id="120" w:name="_Toc415043306"/>
      <w:r w:rsidRPr="00CA7F2C">
        <w:rPr>
          <w:lang w:val="en-US"/>
        </w:rPr>
        <w:t>Authentication of Components</w:t>
      </w:r>
      <w:bookmarkEnd w:id="120"/>
    </w:p>
    <w:p w14:paraId="3B41F478" w14:textId="650945FF" w:rsidR="00CA7F2C" w:rsidRDefault="008D4B77" w:rsidP="002E5979">
      <w:pPr>
        <w:rPr>
          <w:lang w:val="en-US"/>
        </w:rPr>
      </w:pPr>
      <w:r w:rsidRPr="000C243F">
        <w:rPr>
          <w:lang w:val="en-US"/>
        </w:rPr>
        <w:t>Mutual access between IT components</w:t>
      </w:r>
      <w:r w:rsidR="00CA7F2C" w:rsidRPr="000C243F">
        <w:rPr>
          <w:lang w:val="en-US"/>
        </w:rPr>
        <w:t xml:space="preserve"> via</w:t>
      </w:r>
      <w:r w:rsidR="00156898">
        <w:rPr>
          <w:lang w:val="en-US"/>
        </w:rPr>
        <w:t xml:space="preserve"> the internet</w:t>
      </w:r>
      <w:r w:rsidR="00CA7F2C" w:rsidRPr="00CA7F2C">
        <w:rPr>
          <w:lang w:val="en-US"/>
        </w:rPr>
        <w:t xml:space="preserve"> </w:t>
      </w:r>
      <w:r w:rsidR="00156898">
        <w:rPr>
          <w:lang w:val="en-US"/>
        </w:rPr>
        <w:t>takes place only</w:t>
      </w:r>
      <w:r w:rsidR="00CA7F2C" w:rsidRPr="00CA7F2C">
        <w:rPr>
          <w:lang w:val="en-US"/>
        </w:rPr>
        <w:t xml:space="preserve"> upon successful authentication. </w:t>
      </w:r>
      <w:r w:rsidR="00CA7F2C">
        <w:rPr>
          <w:lang w:val="en-US"/>
        </w:rPr>
        <w:t xml:space="preserve">Authentication </w:t>
      </w:r>
      <w:r w:rsidR="00156898">
        <w:rPr>
          <w:lang w:val="en-US"/>
        </w:rPr>
        <w:t>happens</w:t>
      </w:r>
      <w:r w:rsidR="00CA7F2C">
        <w:rPr>
          <w:lang w:val="en-US"/>
        </w:rPr>
        <w:t xml:space="preserve"> on the server side via server certificates and on the client side (depending on technical options) via IP address and username/password or via client certificates.</w:t>
      </w:r>
    </w:p>
    <w:p w14:paraId="6BDD61B6" w14:textId="243260B1" w:rsidR="001D0EEB" w:rsidRPr="0099067C" w:rsidRDefault="002043A3" w:rsidP="00516098">
      <w:pPr>
        <w:pStyle w:val="berschrift2"/>
        <w:ind w:left="567" w:hanging="567"/>
        <w:rPr>
          <w:lang w:val="en-US"/>
        </w:rPr>
      </w:pPr>
      <w:bookmarkStart w:id="121" w:name="_Ref412109922"/>
      <w:bookmarkStart w:id="122" w:name="_Ref412109946"/>
      <w:bookmarkStart w:id="123" w:name="_Toc415043307"/>
      <w:r w:rsidRPr="0099067C">
        <w:rPr>
          <w:lang w:val="en-US"/>
        </w:rPr>
        <w:t>IT Infrastructure Provisions</w:t>
      </w:r>
      <w:bookmarkEnd w:id="121"/>
      <w:bookmarkEnd w:id="122"/>
      <w:bookmarkEnd w:id="123"/>
    </w:p>
    <w:p w14:paraId="20D9B9BD" w14:textId="0976892A" w:rsidR="00DB3BA6" w:rsidRPr="00DB3BA6" w:rsidRDefault="00DB3BA6" w:rsidP="00581B7B">
      <w:pPr>
        <w:rPr>
          <w:lang w:val="en-US"/>
        </w:rPr>
      </w:pPr>
      <w:bookmarkStart w:id="124" w:name="_Toc371354816"/>
      <w:r w:rsidRPr="00DB3BA6">
        <w:rPr>
          <w:lang w:val="en-US"/>
        </w:rPr>
        <w:t>[</w:t>
      </w:r>
      <w:r w:rsidRPr="00787D60">
        <w:rPr>
          <w:i/>
          <w:highlight w:val="yellow"/>
          <w:lang w:val="en-US"/>
        </w:rPr>
        <w:t xml:space="preserve">Apart from a description of the security measures that are part of the OSSE implementation, this section also includes suggestions/specifications concerning the organization and configuration of the IT environment. </w:t>
      </w:r>
      <w:r w:rsidR="00787D60" w:rsidRPr="00787D60">
        <w:rPr>
          <w:i/>
          <w:highlight w:val="yellow"/>
          <w:lang w:val="en-US"/>
        </w:rPr>
        <w:t xml:space="preserve">The statements have to be adjusted </w:t>
      </w:r>
      <w:r w:rsidR="00AA1ED4">
        <w:rPr>
          <w:i/>
          <w:highlight w:val="yellow"/>
          <w:lang w:val="en-US"/>
        </w:rPr>
        <w:t xml:space="preserve">individually </w:t>
      </w:r>
      <w:r w:rsidR="00787D60" w:rsidRPr="00787D60">
        <w:rPr>
          <w:i/>
          <w:highlight w:val="yellow"/>
          <w:lang w:val="en-US"/>
        </w:rPr>
        <w:t>to the actual implementation.</w:t>
      </w:r>
      <w:r w:rsidR="00787D60">
        <w:rPr>
          <w:lang w:val="en-US"/>
        </w:rPr>
        <w:t>]</w:t>
      </w:r>
    </w:p>
    <w:p w14:paraId="6BDD61B8" w14:textId="5C038E22" w:rsidR="001D0EEB" w:rsidRPr="00724FF7" w:rsidRDefault="00724FF7" w:rsidP="001D0EEB">
      <w:pPr>
        <w:pStyle w:val="berschrift3"/>
        <w:rPr>
          <w:lang w:val="en-US"/>
        </w:rPr>
      </w:pPr>
      <w:bookmarkStart w:id="125" w:name="_Toc415043308"/>
      <w:bookmarkEnd w:id="124"/>
      <w:r w:rsidRPr="00724FF7">
        <w:rPr>
          <w:lang w:val="en-US"/>
        </w:rPr>
        <w:t>Security of Stored Data</w:t>
      </w:r>
      <w:bookmarkEnd w:id="125"/>
    </w:p>
    <w:p w14:paraId="113290A6" w14:textId="54F80B78" w:rsidR="00EA3651" w:rsidRPr="00776C04" w:rsidRDefault="00776C04" w:rsidP="001D0EEB">
      <w:pPr>
        <w:rPr>
          <w:lang w:val="en-US"/>
        </w:rPr>
      </w:pPr>
      <w:r w:rsidRPr="00776C04">
        <w:rPr>
          <w:lang w:val="en-US"/>
        </w:rPr>
        <w:t>All data collected in the central components of</w:t>
      </w:r>
      <w:r>
        <w:rPr>
          <w:lang w:val="en-US"/>
        </w:rPr>
        <w:t xml:space="preserve"> t</w:t>
      </w:r>
      <w:r w:rsidRPr="00776C04">
        <w:rPr>
          <w:lang w:val="en-US"/>
        </w:rPr>
        <w:t xml:space="preserve">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00CB315A">
        <w:rPr>
          <w:highlight w:val="lightGray"/>
          <w:lang w:val="en-US"/>
        </w:rPr>
        <w:t xml:space="preserve"> Disease X</w:t>
      </w:r>
      <w:r>
        <w:rPr>
          <w:lang w:val="en-US"/>
        </w:rPr>
        <w:t xml:space="preserve"> are stored on encrypted hard drive partitions. The corresponding key is located on a separate medium </w:t>
      </w:r>
      <w:r w:rsidR="0056746A">
        <w:rPr>
          <w:lang w:val="en-US"/>
        </w:rPr>
        <w:t>each per</w:t>
      </w:r>
      <w:r>
        <w:rPr>
          <w:lang w:val="en-US"/>
        </w:rPr>
        <w:t xml:space="preserve"> server (e.g. paper, USB stick). This medium is only required during mounting or booting and stored securely otherwise. Only the respective server’s administrator has access to “his/her” key medium. All servers are located in data centers furnished with access control via chip card or similarly secure tokens for authorized </w:t>
      </w:r>
      <w:r w:rsidR="0056746A">
        <w:rPr>
          <w:lang w:val="en-US"/>
        </w:rPr>
        <w:t>individuals</w:t>
      </w:r>
      <w:r>
        <w:rPr>
          <w:lang w:val="en-US"/>
        </w:rPr>
        <w:t>.</w:t>
      </w:r>
    </w:p>
    <w:p w14:paraId="6BDD61BA" w14:textId="4414D511" w:rsidR="001D0EEB" w:rsidRPr="000E12B0" w:rsidRDefault="000E12B0" w:rsidP="001D0EEB">
      <w:pPr>
        <w:pStyle w:val="berschrift3"/>
        <w:rPr>
          <w:lang w:val="en-US"/>
        </w:rPr>
      </w:pPr>
      <w:bookmarkStart w:id="126" w:name="_Toc415043309"/>
      <w:r w:rsidRPr="000E12B0">
        <w:rPr>
          <w:lang w:val="en-US"/>
        </w:rPr>
        <w:t>Security of Communication</w:t>
      </w:r>
      <w:bookmarkEnd w:id="126"/>
    </w:p>
    <w:p w14:paraId="00BAB557" w14:textId="3D039B4C" w:rsidR="0091686E" w:rsidRDefault="00EA3651" w:rsidP="001D0EEB">
      <w:pPr>
        <w:rPr>
          <w:lang w:val="en-US"/>
        </w:rPr>
      </w:pPr>
      <w:r w:rsidRPr="0091686E">
        <w:rPr>
          <w:lang w:val="en-US"/>
        </w:rPr>
        <w:t>Confidentiality</w:t>
      </w:r>
      <w:r w:rsidR="0091686E" w:rsidRPr="0091686E">
        <w:rPr>
          <w:lang w:val="en-US"/>
        </w:rPr>
        <w:t xml:space="preserve"> of communication between components is ensured by the following measures:</w:t>
      </w:r>
    </w:p>
    <w:p w14:paraId="41480C7B" w14:textId="65C901F4" w:rsidR="00B74E65" w:rsidRPr="00D85222" w:rsidRDefault="00B74E65" w:rsidP="00785B56">
      <w:pPr>
        <w:pStyle w:val="Listenabsatz"/>
        <w:numPr>
          <w:ilvl w:val="0"/>
          <w:numId w:val="4"/>
        </w:numPr>
        <w:rPr>
          <w:lang w:val="en-US"/>
        </w:rPr>
      </w:pPr>
      <w:r w:rsidRPr="00B74E65">
        <w:rPr>
          <w:lang w:val="en-US"/>
        </w:rPr>
        <w:t xml:space="preserve">Communication between components generally occurs via </w:t>
      </w:r>
      <w:r w:rsidR="00473228" w:rsidRPr="00B74E65">
        <w:rPr>
          <w:lang w:val="en-US"/>
        </w:rPr>
        <w:t>encrypted</w:t>
      </w:r>
      <w:r w:rsidRPr="00B74E65">
        <w:rPr>
          <w:lang w:val="en-US"/>
        </w:rPr>
        <w:t xml:space="preserve"> connections (HTTPS). </w:t>
      </w:r>
      <w:r>
        <w:rPr>
          <w:lang w:val="en-US"/>
        </w:rPr>
        <w:t xml:space="preserve">The keys and certificates used for this purpose must be generated in a way that corresponds to the current recognized requirements (e.g. key length). </w:t>
      </w:r>
      <w:r w:rsidRPr="00D85222">
        <w:rPr>
          <w:lang w:val="en-US"/>
        </w:rPr>
        <w:t xml:space="preserve">Current requirements can be found in the </w:t>
      </w:r>
      <w:r w:rsidR="00D85222">
        <w:rPr>
          <w:lang w:val="en-US"/>
        </w:rPr>
        <w:t xml:space="preserve">manuals for basic IT security of the German </w:t>
      </w:r>
      <w:r w:rsidR="00D85222" w:rsidRPr="00D85222">
        <w:rPr>
          <w:lang w:val="en-US"/>
        </w:rPr>
        <w:t>Federal Office for Information Security</w:t>
      </w:r>
      <w:r w:rsidRPr="00D85222">
        <w:rPr>
          <w:highlight w:val="magenta"/>
          <w:lang w:val="en-US"/>
        </w:rPr>
        <w:t xml:space="preserve"> </w:t>
      </w:r>
      <w:r w:rsidRPr="00FA5D13">
        <w:rPr>
          <w:lang w:val="en-US"/>
        </w:rPr>
        <w:t>(</w:t>
      </w:r>
      <w:hyperlink r:id="rId17" w:history="1">
        <w:r w:rsidRPr="00FA5D13">
          <w:rPr>
            <w:rStyle w:val="Hyperlink"/>
            <w:lang w:val="en-US"/>
          </w:rPr>
          <w:t>https://www.bsi.bund.de/DE/Themen/ITGrundschutz/ITGrundschutzKataloge/itgrundschutzkataloge_node.html</w:t>
        </w:r>
      </w:hyperlink>
      <w:r w:rsidRPr="00FA5D13">
        <w:rPr>
          <w:lang w:val="en-US"/>
        </w:rPr>
        <w:t>).</w:t>
      </w:r>
    </w:p>
    <w:p w14:paraId="6BDD61BC" w14:textId="0A8AE292" w:rsidR="001D0EEB" w:rsidRDefault="00B74E65" w:rsidP="00785B56">
      <w:pPr>
        <w:pStyle w:val="Listenabsatz"/>
        <w:numPr>
          <w:ilvl w:val="0"/>
          <w:numId w:val="4"/>
        </w:numPr>
        <w:rPr>
          <w:lang w:val="en-US"/>
        </w:rPr>
      </w:pPr>
      <w:r w:rsidRPr="00B74E65">
        <w:rPr>
          <w:lang w:val="en-US"/>
        </w:rPr>
        <w:t>Firewalls ensure that the servers running the central components</w:t>
      </w:r>
      <w:r>
        <w:rPr>
          <w:lang w:val="en-US"/>
        </w:rPr>
        <w:t xml:space="preserve"> can only be reached via those protocols and ports that are required for the communication with users or other components (usually HTTPS connections). Administrative access is restricted to the managing </w:t>
      </w:r>
      <w:r w:rsidR="00503676">
        <w:rPr>
          <w:lang w:val="en-US"/>
        </w:rPr>
        <w:t>institution’s</w:t>
      </w:r>
      <w:r>
        <w:rPr>
          <w:lang w:val="en-US"/>
        </w:rPr>
        <w:t xml:space="preserve"> intranet.</w:t>
      </w:r>
    </w:p>
    <w:p w14:paraId="6BDD61BE" w14:textId="142D6EAA" w:rsidR="001D0EEB" w:rsidRPr="00AA1ED4" w:rsidRDefault="00AA1ED4" w:rsidP="001D0EEB">
      <w:pPr>
        <w:pStyle w:val="berschrift3"/>
        <w:rPr>
          <w:lang w:val="en-US"/>
        </w:rPr>
      </w:pPr>
      <w:bookmarkStart w:id="127" w:name="_Toc415043310"/>
      <w:r w:rsidRPr="00AA1ED4">
        <w:rPr>
          <w:lang w:val="en-US"/>
        </w:rPr>
        <w:t>Logging</w:t>
      </w:r>
      <w:bookmarkEnd w:id="127"/>
    </w:p>
    <w:p w14:paraId="4716316F" w14:textId="51A8094A" w:rsidR="00074BAF" w:rsidRPr="00074BAF" w:rsidRDefault="00074BAF" w:rsidP="001D0EEB">
      <w:pPr>
        <w:rPr>
          <w:lang w:val="en-US"/>
        </w:rPr>
      </w:pPr>
      <w:r w:rsidRPr="00074BAF">
        <w:rPr>
          <w:lang w:val="en-US"/>
        </w:rPr>
        <w:t xml:space="preserve">Access by researchers to components as well as </w:t>
      </w:r>
      <w:r w:rsidRPr="001A0E43">
        <w:rPr>
          <w:lang w:val="en-US"/>
        </w:rPr>
        <w:t>access between components is</w:t>
      </w:r>
      <w:r w:rsidRPr="00074BAF">
        <w:rPr>
          <w:lang w:val="en-US"/>
        </w:rPr>
        <w:t xml:space="preserve"> logged. </w:t>
      </w:r>
      <w:r>
        <w:rPr>
          <w:lang w:val="en-US"/>
        </w:rPr>
        <w:t>The record contains at least:</w:t>
      </w:r>
    </w:p>
    <w:p w14:paraId="0B8B6CB0" w14:textId="087DFC54" w:rsidR="004F00D5" w:rsidRDefault="004F00D5" w:rsidP="001D0EEB">
      <w:pPr>
        <w:pStyle w:val="Listenabsatz"/>
        <w:numPr>
          <w:ilvl w:val="0"/>
          <w:numId w:val="2"/>
        </w:numPr>
        <w:rPr>
          <w:lang w:val="en-US"/>
        </w:rPr>
      </w:pPr>
      <w:r w:rsidRPr="004F00D5">
        <w:rPr>
          <w:lang w:val="en-US"/>
        </w:rPr>
        <w:t xml:space="preserve">The </w:t>
      </w:r>
      <w:r w:rsidR="005E34EC">
        <w:rPr>
          <w:lang w:val="en-US"/>
        </w:rPr>
        <w:t>accessing person’s or component’</w:t>
      </w:r>
      <w:r>
        <w:rPr>
          <w:lang w:val="en-US"/>
        </w:rPr>
        <w:t>s identity</w:t>
      </w:r>
    </w:p>
    <w:p w14:paraId="51F1A77A" w14:textId="62F96C15" w:rsidR="004F00D5" w:rsidRPr="004F00D5" w:rsidRDefault="004F00D5" w:rsidP="001D0EEB">
      <w:pPr>
        <w:pStyle w:val="Listenabsatz"/>
        <w:numPr>
          <w:ilvl w:val="0"/>
          <w:numId w:val="2"/>
        </w:numPr>
        <w:rPr>
          <w:lang w:val="en-US"/>
        </w:rPr>
      </w:pPr>
      <w:r>
        <w:rPr>
          <w:lang w:val="en-US"/>
        </w:rPr>
        <w:t>Access date and time</w:t>
      </w:r>
    </w:p>
    <w:p w14:paraId="7B3E716E" w14:textId="2A52C292" w:rsidR="004F00D5" w:rsidRPr="004F00D5" w:rsidRDefault="004F00D5" w:rsidP="001D0EEB">
      <w:pPr>
        <w:pStyle w:val="Listenabsatz"/>
        <w:numPr>
          <w:ilvl w:val="0"/>
          <w:numId w:val="2"/>
        </w:numPr>
        <w:rPr>
          <w:lang w:val="en-US"/>
        </w:rPr>
      </w:pPr>
      <w:r w:rsidRPr="004F00D5">
        <w:rPr>
          <w:lang w:val="en-US"/>
        </w:rPr>
        <w:t xml:space="preserve">Access content (transmitted data, in aggregated form if </w:t>
      </w:r>
      <w:r>
        <w:rPr>
          <w:lang w:val="en-US"/>
        </w:rPr>
        <w:t>necessary</w:t>
      </w:r>
      <w:r w:rsidRPr="004F00D5">
        <w:rPr>
          <w:lang w:val="en-US"/>
        </w:rPr>
        <w:t>)</w:t>
      </w:r>
      <w:r>
        <w:rPr>
          <w:lang w:val="en-US"/>
        </w:rPr>
        <w:t xml:space="preserve"> or information from which the content can be reconstructed (e.g. reference to a database entry or similar)</w:t>
      </w:r>
    </w:p>
    <w:p w14:paraId="3CFED147" w14:textId="782E61BE" w:rsidR="007F35B4" w:rsidRPr="005A4718" w:rsidRDefault="005A4718" w:rsidP="001D0EEB">
      <w:pPr>
        <w:rPr>
          <w:lang w:val="en-US"/>
        </w:rPr>
      </w:pPr>
      <w:r w:rsidRPr="005A4718">
        <w:rPr>
          <w:lang w:val="en-US"/>
        </w:rPr>
        <w:t xml:space="preserve">The record is stored together with the </w:t>
      </w:r>
      <w:r>
        <w:rPr>
          <w:lang w:val="en-US"/>
        </w:rPr>
        <w:t>respective server</w:t>
      </w:r>
      <w:r w:rsidR="001B2A1A">
        <w:rPr>
          <w:lang w:val="en-US"/>
        </w:rPr>
        <w:t>’s payload</w:t>
      </w:r>
      <w:r>
        <w:rPr>
          <w:lang w:val="en-US"/>
        </w:rPr>
        <w:t xml:space="preserve"> for a period of one to six months. The recorded data must only be viewed </w:t>
      </w:r>
      <w:r w:rsidR="00D725DD">
        <w:rPr>
          <w:lang w:val="en-US"/>
        </w:rPr>
        <w:t>for</w:t>
      </w:r>
      <w:r>
        <w:rPr>
          <w:lang w:val="en-US"/>
        </w:rPr>
        <w:t xml:space="preserve"> technical administration (particularly for troubleshooting) and in</w:t>
      </w:r>
      <w:r w:rsidR="00D725DD">
        <w:rPr>
          <w:lang w:val="en-US"/>
        </w:rPr>
        <w:t xml:space="preserve"> </w:t>
      </w:r>
      <w:r w:rsidR="00B43EDF">
        <w:rPr>
          <w:lang w:val="en-US"/>
        </w:rPr>
        <w:t xml:space="preserve">order </w:t>
      </w:r>
      <w:r w:rsidR="00D725DD">
        <w:rPr>
          <w:lang w:val="en-US"/>
        </w:rPr>
        <w:t>to track</w:t>
      </w:r>
      <w:r>
        <w:rPr>
          <w:lang w:val="en-US"/>
        </w:rPr>
        <w:t xml:space="preserve"> abuse.</w:t>
      </w:r>
    </w:p>
    <w:p w14:paraId="6BDD61C4" w14:textId="0DD1810B" w:rsidR="001D0EEB" w:rsidRPr="00572DD4" w:rsidRDefault="00572DD4" w:rsidP="001D0EEB">
      <w:pPr>
        <w:pStyle w:val="berschrift1"/>
        <w:rPr>
          <w:lang w:val="en-US"/>
        </w:rPr>
      </w:pPr>
      <w:bookmarkStart w:id="128" w:name="_Toc371354819"/>
      <w:bookmarkStart w:id="129" w:name="_Toc415043311"/>
      <w:r>
        <w:rPr>
          <w:lang w:val="en-US"/>
        </w:rPr>
        <w:t>Observing</w:t>
      </w:r>
      <w:r w:rsidRPr="00572DD4">
        <w:rPr>
          <w:lang w:val="en-US"/>
        </w:rPr>
        <w:t xml:space="preserve"> the Rights of Affected Individuals</w:t>
      </w:r>
      <w:bookmarkEnd w:id="128"/>
      <w:bookmarkEnd w:id="129"/>
    </w:p>
    <w:p w14:paraId="6BDD61C5" w14:textId="14168A90" w:rsidR="001D0EEB" w:rsidRPr="00781B19" w:rsidRDefault="00FF3FD1" w:rsidP="00516098">
      <w:pPr>
        <w:pStyle w:val="berschrift2"/>
        <w:ind w:left="567" w:hanging="567"/>
        <w:rPr>
          <w:lang w:val="en-US"/>
        </w:rPr>
      </w:pPr>
      <w:bookmarkStart w:id="130" w:name="_Ref411950994"/>
      <w:bookmarkStart w:id="131" w:name="_Ref411951005"/>
      <w:bookmarkStart w:id="132" w:name="_Toc415043312"/>
      <w:r w:rsidRPr="00781B19">
        <w:rPr>
          <w:lang w:val="en-US"/>
        </w:rPr>
        <w:t>Information and Consent</w:t>
      </w:r>
      <w:bookmarkEnd w:id="130"/>
      <w:bookmarkEnd w:id="131"/>
      <w:bookmarkEnd w:id="132"/>
    </w:p>
    <w:p w14:paraId="64E846D8" w14:textId="60626DB2" w:rsidR="00390B87" w:rsidRPr="00390B87" w:rsidRDefault="00390B87">
      <w:pPr>
        <w:rPr>
          <w:lang w:val="en-US"/>
        </w:rPr>
      </w:pPr>
      <w:r w:rsidRPr="00390B87">
        <w:rPr>
          <w:lang w:val="en-US"/>
        </w:rPr>
        <w:t>[</w:t>
      </w:r>
      <w:r w:rsidRPr="00F85438">
        <w:rPr>
          <w:i/>
          <w:highlight w:val="yellow"/>
          <w:lang w:val="en-US"/>
        </w:rPr>
        <w:t>Note on the scope of consent: If the consent form contains vague information e.g. on the storage period and use of the data, the patient information</w:t>
      </w:r>
      <w:r w:rsidR="008D2EC4" w:rsidRPr="00F85438">
        <w:rPr>
          <w:i/>
          <w:highlight w:val="yellow"/>
          <w:lang w:val="en-US"/>
        </w:rPr>
        <w:t xml:space="preserve"> sheet</w:t>
      </w:r>
      <w:r w:rsidRPr="00F85438">
        <w:rPr>
          <w:i/>
          <w:highlight w:val="yellow"/>
          <w:lang w:val="en-US"/>
        </w:rPr>
        <w:t xml:space="preserve"> must explicitly address and explain these </w:t>
      </w:r>
      <w:r w:rsidR="008D2EC4" w:rsidRPr="00F85438">
        <w:rPr>
          <w:i/>
          <w:highlight w:val="yellow"/>
          <w:lang w:val="en-US"/>
        </w:rPr>
        <w:t>issues</w:t>
      </w:r>
      <w:r w:rsidRPr="00F85438">
        <w:rPr>
          <w:i/>
          <w:highlight w:val="yellow"/>
          <w:lang w:val="en-US"/>
        </w:rPr>
        <w:t>.</w:t>
      </w:r>
      <w:r>
        <w:rPr>
          <w:lang w:val="en-US"/>
        </w:rPr>
        <w:t>]</w:t>
      </w:r>
    </w:p>
    <w:p w14:paraId="317FD24E" w14:textId="713477E7" w:rsidR="00390B87" w:rsidRDefault="00390B87" w:rsidP="001D0EEB">
      <w:pPr>
        <w:rPr>
          <w:lang w:val="en-US"/>
        </w:rPr>
      </w:pPr>
      <w:r w:rsidRPr="00390B87">
        <w:rPr>
          <w:lang w:val="en-US"/>
        </w:rPr>
        <w:t xml:space="preserve">The patient informed consent (see appendix for full text) </w:t>
      </w:r>
      <w:r w:rsidR="00E436DB">
        <w:rPr>
          <w:lang w:val="en-US"/>
        </w:rPr>
        <w:t>provides</w:t>
      </w:r>
      <w:r>
        <w:rPr>
          <w:lang w:val="en-US"/>
        </w:rPr>
        <w:t xml:space="preserve"> t</w:t>
      </w:r>
      <w:r w:rsidRPr="00390B87">
        <w:rPr>
          <w:lang w:val="en-US"/>
        </w:rPr>
        <w:t xml:space="preserve">he </w:t>
      </w:r>
      <w:r>
        <w:rPr>
          <w:lang w:val="en-US"/>
        </w:rPr>
        <w:t xml:space="preserve">legal basis </w:t>
      </w:r>
      <w:r w:rsidR="006451F8">
        <w:rPr>
          <w:lang w:val="en-US"/>
        </w:rPr>
        <w:t>for</w:t>
      </w:r>
      <w:r>
        <w:rPr>
          <w:lang w:val="en-US"/>
        </w:rPr>
        <w:t xml:space="preserve"> data processing.</w:t>
      </w:r>
      <w:r w:rsidR="00E436DB">
        <w:rPr>
          <w:lang w:val="en-US"/>
        </w:rPr>
        <w:t xml:space="preserve"> </w:t>
      </w:r>
      <w:r w:rsidR="00E03AC2">
        <w:rPr>
          <w:lang w:val="en-US"/>
        </w:rPr>
        <w:t>With it, the patient particularly agrees that</w:t>
      </w:r>
    </w:p>
    <w:p w14:paraId="172BF9F9" w14:textId="20EB3C79" w:rsidR="00464B25" w:rsidRPr="00464B25" w:rsidRDefault="001B10E3" w:rsidP="001D0EEB">
      <w:pPr>
        <w:pStyle w:val="Listenabsatz"/>
        <w:numPr>
          <w:ilvl w:val="0"/>
          <w:numId w:val="5"/>
        </w:numPr>
        <w:rPr>
          <w:lang w:val="en-US"/>
        </w:rPr>
      </w:pPr>
      <w:r w:rsidRPr="00464B25">
        <w:rPr>
          <w:lang w:val="en-US"/>
        </w:rPr>
        <w:t xml:space="preserve"> </w:t>
      </w:r>
      <w:r w:rsidR="00464B25" w:rsidRPr="00464B25">
        <w:rPr>
          <w:lang w:val="en-US"/>
        </w:rPr>
        <w:t>[</w:t>
      </w:r>
      <w:r w:rsidR="00464B25" w:rsidRPr="00464B25">
        <w:rPr>
          <w:b/>
          <w:i/>
          <w:highlight w:val="yellow"/>
          <w:lang w:val="en-US"/>
        </w:rPr>
        <w:t>Version 1</w:t>
      </w:r>
      <w:r w:rsidR="00464B25" w:rsidRPr="00464B25">
        <w:rPr>
          <w:i/>
          <w:highlight w:val="yellow"/>
          <w:lang w:val="en-US"/>
        </w:rPr>
        <w:t xml:space="preserve"> and </w:t>
      </w:r>
      <w:r w:rsidR="00464B25" w:rsidRPr="00464B25">
        <w:rPr>
          <w:b/>
          <w:i/>
          <w:highlight w:val="yellow"/>
          <w:lang w:val="en-US"/>
        </w:rPr>
        <w:t>version 2</w:t>
      </w:r>
      <w:r w:rsidR="00464B25" w:rsidRPr="00464B25">
        <w:rPr>
          <w:i/>
          <w:highlight w:val="yellow"/>
          <w:lang w:val="en-US"/>
        </w:rPr>
        <w:t xml:space="preserve"> (ID management exists)</w:t>
      </w:r>
      <w:r w:rsidR="00464B25" w:rsidRPr="00464B25">
        <w:rPr>
          <w:lang w:val="en-US"/>
        </w:rPr>
        <w:t xml:space="preserve">] his/her </w:t>
      </w:r>
      <w:r w:rsidR="00464B25">
        <w:rPr>
          <w:lang w:val="en-US"/>
        </w:rPr>
        <w:t>identifying data are transferred to ID management and stored there,</w:t>
      </w:r>
    </w:p>
    <w:p w14:paraId="6BDD61C8" w14:textId="26C990CA" w:rsidR="001D0EEB" w:rsidRPr="00464B25" w:rsidRDefault="00432F1A" w:rsidP="001D0EEB">
      <w:pPr>
        <w:pStyle w:val="Listenabsatz"/>
        <w:numPr>
          <w:ilvl w:val="0"/>
          <w:numId w:val="5"/>
        </w:numPr>
        <w:rPr>
          <w:lang w:val="en-US"/>
        </w:rPr>
      </w:pPr>
      <w:r w:rsidRPr="00464B25">
        <w:rPr>
          <w:lang w:val="en-US"/>
        </w:rPr>
        <w:t>[</w:t>
      </w:r>
      <w:r w:rsidR="00464B25" w:rsidRPr="00464B25">
        <w:rPr>
          <w:b/>
          <w:i/>
          <w:highlight w:val="yellow"/>
          <w:lang w:val="en-US"/>
        </w:rPr>
        <w:t>Version 3</w:t>
      </w:r>
      <w:r w:rsidR="00464B25" w:rsidRPr="00464B25">
        <w:rPr>
          <w:i/>
          <w:highlight w:val="yellow"/>
          <w:lang w:val="en-US"/>
        </w:rPr>
        <w:t xml:space="preserve"> (IDAT are manually assigned at the respective location)</w:t>
      </w:r>
      <w:r w:rsidR="00464B25">
        <w:rPr>
          <w:lang w:val="en-US"/>
        </w:rPr>
        <w:t xml:space="preserve">] his/her identifying data are recorded manually in a list together with the internal </w:t>
      </w:r>
      <w:r w:rsidR="00464B25" w:rsidRPr="008C2780">
        <w:rPr>
          <w:lang w:val="en-US"/>
        </w:rPr>
        <w:t>PID</w:t>
      </w:r>
      <w:r w:rsidR="00464B25" w:rsidRPr="008C2780">
        <w:rPr>
          <w:vertAlign w:val="subscript"/>
          <w:lang w:val="en-US"/>
        </w:rPr>
        <w:t>OSSE</w:t>
      </w:r>
      <w:r w:rsidR="00464B25">
        <w:rPr>
          <w:lang w:val="en-US"/>
        </w:rPr>
        <w:t>,</w:t>
      </w:r>
    </w:p>
    <w:p w14:paraId="6BDD61C9" w14:textId="4B91A62C" w:rsidR="00432F1A" w:rsidRPr="008C2780" w:rsidRDefault="008C2780" w:rsidP="001D0EEB">
      <w:pPr>
        <w:pStyle w:val="Listenabsatz"/>
        <w:numPr>
          <w:ilvl w:val="0"/>
          <w:numId w:val="5"/>
        </w:numPr>
        <w:rPr>
          <w:lang w:val="en-US"/>
        </w:rPr>
      </w:pPr>
      <w:r w:rsidRPr="008C2780">
        <w:rPr>
          <w:lang w:val="en-US"/>
        </w:rPr>
        <w:t>Medical data and data on b</w:t>
      </w:r>
      <w:r>
        <w:rPr>
          <w:lang w:val="en-US"/>
        </w:rPr>
        <w:t xml:space="preserve">iomaterial samples are recorded in the </w:t>
      </w:r>
      <w:r w:rsidR="00AE6570">
        <w:rPr>
          <w:lang w:val="en-US"/>
        </w:rPr>
        <w:t>OSSE</w:t>
      </w:r>
      <w:r>
        <w:rPr>
          <w:lang w:val="en-US"/>
        </w:rPr>
        <w:t xml:space="preserve"> registry according to the registry definition,</w:t>
      </w:r>
    </w:p>
    <w:p w14:paraId="7887BAAD" w14:textId="05857D78" w:rsidR="008C2780" w:rsidRDefault="008C2780" w:rsidP="001D0EEB">
      <w:pPr>
        <w:pStyle w:val="Listenabsatz"/>
        <w:numPr>
          <w:ilvl w:val="0"/>
          <w:numId w:val="5"/>
        </w:numPr>
        <w:rPr>
          <w:lang w:val="en-US"/>
        </w:rPr>
      </w:pPr>
      <w:r w:rsidRPr="008C2780">
        <w:rPr>
          <w:lang w:val="en-US"/>
        </w:rPr>
        <w:t xml:space="preserve">Researchers </w:t>
      </w:r>
      <w:r w:rsidR="00522146">
        <w:rPr>
          <w:lang w:val="en-US"/>
        </w:rPr>
        <w:t xml:space="preserve">of the </w:t>
      </w:r>
      <w:r w:rsidR="00AE6570">
        <w:rPr>
          <w:highlight w:val="lightGray"/>
          <w:lang w:val="en-US"/>
        </w:rPr>
        <w:t>OSSE</w:t>
      </w:r>
      <w:r w:rsidR="00522146" w:rsidRPr="005931ED">
        <w:rPr>
          <w:highlight w:val="lightGray"/>
          <w:lang w:val="en-US"/>
        </w:rPr>
        <w:t xml:space="preserve"> Registry for </w:t>
      </w:r>
      <w:r w:rsidR="00E36983">
        <w:rPr>
          <w:highlight w:val="lightGray"/>
          <w:lang w:val="en-US"/>
        </w:rPr>
        <w:t>Rare Disease X</w:t>
      </w:r>
      <w:r w:rsidR="00522146">
        <w:rPr>
          <w:lang w:val="en-US"/>
        </w:rPr>
        <w:t xml:space="preserve"> </w:t>
      </w:r>
      <w:r w:rsidRPr="008C2780">
        <w:rPr>
          <w:lang w:val="en-US"/>
        </w:rPr>
        <w:t xml:space="preserve">can analyze these data locally and </w:t>
      </w:r>
      <w:r>
        <w:rPr>
          <w:lang w:val="en-US"/>
        </w:rPr>
        <w:t>search them via decentralized search,</w:t>
      </w:r>
    </w:p>
    <w:p w14:paraId="30B9A7F7" w14:textId="6C9A6BE1" w:rsidR="008C2780" w:rsidRPr="008C2780" w:rsidRDefault="004F1F96" w:rsidP="001D0EEB">
      <w:pPr>
        <w:pStyle w:val="Listenabsatz"/>
        <w:numPr>
          <w:ilvl w:val="0"/>
          <w:numId w:val="5"/>
        </w:numPr>
        <w:rPr>
          <w:lang w:val="en-US"/>
        </w:rPr>
      </w:pPr>
      <w:r>
        <w:rPr>
          <w:lang w:val="en-US"/>
        </w:rPr>
        <w:t xml:space="preserve">The patient’s medical data and data on biomaterial samples can be exported from the </w:t>
      </w:r>
      <w:r w:rsidR="00AE6570">
        <w:rPr>
          <w:lang w:val="en-US"/>
        </w:rPr>
        <w:t>OSSE</w:t>
      </w:r>
      <w:r>
        <w:rPr>
          <w:lang w:val="en-US"/>
        </w:rPr>
        <w:t xml:space="preserve"> registry via a non-traceable export pseudonym and transferred to external researchers for those research purposes as specified in the informed consent</w:t>
      </w:r>
      <w:r w:rsidR="00187F1F">
        <w:rPr>
          <w:lang w:val="en-US"/>
        </w:rPr>
        <w:t>.</w:t>
      </w:r>
    </w:p>
    <w:p w14:paraId="6CFCDA57" w14:textId="460F7FE7" w:rsidR="00187F1F" w:rsidRDefault="00ED1A39" w:rsidP="001D0EEB">
      <w:pPr>
        <w:jc w:val="left"/>
        <w:rPr>
          <w:lang w:val="en-US"/>
        </w:rPr>
      </w:pPr>
      <w:r w:rsidRPr="00ED1A39">
        <w:rPr>
          <w:lang w:val="en-US"/>
        </w:rPr>
        <w:t xml:space="preserve">The patient is informed of his right to information and revocation </w:t>
      </w:r>
      <w:r>
        <w:rPr>
          <w:lang w:val="en-US"/>
        </w:rPr>
        <w:t>u</w:t>
      </w:r>
      <w:r w:rsidR="00187F1F" w:rsidRPr="00ED1A39">
        <w:rPr>
          <w:lang w:val="en-US"/>
        </w:rPr>
        <w:t xml:space="preserve">pon </w:t>
      </w:r>
      <w:r w:rsidR="007807B9">
        <w:rPr>
          <w:lang w:val="en-US"/>
        </w:rPr>
        <w:t>obtaining consent.</w:t>
      </w:r>
    </w:p>
    <w:p w14:paraId="6BDD61CE" w14:textId="4C72C54B" w:rsidR="001D0EEB" w:rsidRPr="00843606" w:rsidRDefault="007807B9" w:rsidP="00206184">
      <w:pPr>
        <w:pStyle w:val="berschrift2"/>
        <w:ind w:left="567" w:hanging="567"/>
        <w:rPr>
          <w:lang w:val="en-US"/>
        </w:rPr>
      </w:pPr>
      <w:bookmarkStart w:id="133" w:name="_Ref369708135"/>
      <w:bookmarkStart w:id="134" w:name="_Toc371354821"/>
      <w:bookmarkStart w:id="135" w:name="_Toc371354822"/>
      <w:bookmarkStart w:id="136" w:name="_Toc415043313"/>
      <w:bookmarkEnd w:id="133"/>
      <w:bookmarkEnd w:id="134"/>
      <w:r w:rsidRPr="00843606">
        <w:rPr>
          <w:lang w:val="en-US"/>
        </w:rPr>
        <w:t>Information on Stored Data</w:t>
      </w:r>
      <w:bookmarkEnd w:id="135"/>
      <w:bookmarkEnd w:id="136"/>
    </w:p>
    <w:p w14:paraId="6BDD61CF" w14:textId="612E8659" w:rsidR="001D0EEB" w:rsidRPr="00152600" w:rsidRDefault="00843606" w:rsidP="001D0EEB">
      <w:pPr>
        <w:rPr>
          <w:lang w:val="en-US"/>
        </w:rPr>
      </w:pPr>
      <w:r w:rsidRPr="00843606">
        <w:rPr>
          <w:lang w:val="en-US"/>
        </w:rPr>
        <w:t xml:space="preserve">Patients recorded in the </w:t>
      </w:r>
      <w:r w:rsidR="00AE6570">
        <w:rPr>
          <w:highlight w:val="lightGray"/>
          <w:lang w:val="en-US"/>
        </w:rPr>
        <w:t>OSSE</w:t>
      </w:r>
      <w:r w:rsidRPr="005931ED">
        <w:rPr>
          <w:highlight w:val="lightGray"/>
          <w:lang w:val="en-US"/>
        </w:rPr>
        <w:t xml:space="preserve"> Registry for </w:t>
      </w:r>
      <w:r w:rsidR="00E36983">
        <w:rPr>
          <w:highlight w:val="lightGray"/>
          <w:lang w:val="en-US"/>
        </w:rPr>
        <w:t>Rare Disease X</w:t>
      </w:r>
      <w:r w:rsidR="00417E79">
        <w:rPr>
          <w:lang w:val="en-US"/>
        </w:rPr>
        <w:t xml:space="preserve"> have the right to receive information on the data stored in the registry. </w:t>
      </w:r>
      <w:r w:rsidR="009022A8">
        <w:rPr>
          <w:lang w:val="en-US"/>
        </w:rPr>
        <w:t xml:space="preserve">The information request has to be placed </w:t>
      </w:r>
      <w:r w:rsidR="00933BEA">
        <w:rPr>
          <w:lang w:val="en-US"/>
        </w:rPr>
        <w:t>in writing and addressed to the treating hospital</w:t>
      </w:r>
      <w:r w:rsidR="009022A8">
        <w:rPr>
          <w:lang w:val="en-US"/>
        </w:rPr>
        <w:t xml:space="preserve">. The hospital requests a data export via the interface and receives an export pseudonym for the </w:t>
      </w:r>
      <w:r w:rsidR="003A4CED">
        <w:rPr>
          <w:lang w:val="en-US"/>
        </w:rPr>
        <w:t>p</w:t>
      </w:r>
      <w:r w:rsidR="009022A8">
        <w:rPr>
          <w:lang w:val="en-US"/>
        </w:rPr>
        <w:t>atient. The registry administrator carries out th</w:t>
      </w:r>
      <w:r w:rsidR="00752A4A">
        <w:rPr>
          <w:lang w:val="en-US"/>
        </w:rPr>
        <w:t>e export and produces a human-</w:t>
      </w:r>
      <w:r w:rsidR="009022A8">
        <w:rPr>
          <w:lang w:val="en-US"/>
        </w:rPr>
        <w:t xml:space="preserve">readable printout of the data, which he seals, marks with the export pseudonym and sends to the hospital in charge, where it can be handed over to the patient. </w:t>
      </w:r>
      <w:r w:rsidR="005B24F4">
        <w:rPr>
          <w:lang w:val="en-US"/>
        </w:rPr>
        <w:t xml:space="preserve">If the data contain genetic results, it is mandatory that they be handed over in </w:t>
      </w:r>
      <w:r w:rsidR="00152600">
        <w:rPr>
          <w:lang w:val="en-US"/>
        </w:rPr>
        <w:t>the context of</w:t>
      </w:r>
      <w:r w:rsidR="005B24F4">
        <w:rPr>
          <w:lang w:val="en-US"/>
        </w:rPr>
        <w:t xml:space="preserve"> a consultation by a treating doctor.</w:t>
      </w:r>
    </w:p>
    <w:p w14:paraId="6BDD61D0" w14:textId="08DEF246" w:rsidR="001D0EEB" w:rsidRDefault="00851E2A" w:rsidP="00206184">
      <w:pPr>
        <w:pStyle w:val="berschrift2"/>
        <w:ind w:left="567" w:hanging="567"/>
      </w:pPr>
      <w:bookmarkStart w:id="137" w:name="_Toc371354823"/>
      <w:bookmarkStart w:id="138" w:name="_Ref394665916"/>
      <w:bookmarkStart w:id="139" w:name="_Ref394665920"/>
      <w:bookmarkStart w:id="140" w:name="_Toc415043314"/>
      <w:r>
        <w:rPr>
          <w:lang w:val="en-US"/>
        </w:rPr>
        <w:t>Revocation, Deletion, Anonymization</w:t>
      </w:r>
      <w:bookmarkEnd w:id="137"/>
      <w:bookmarkEnd w:id="138"/>
      <w:bookmarkEnd w:id="139"/>
      <w:bookmarkEnd w:id="140"/>
    </w:p>
    <w:p w14:paraId="67504D2B" w14:textId="5465B3FB" w:rsidR="0034252D" w:rsidRPr="0034252D" w:rsidRDefault="0034252D" w:rsidP="001D0EEB">
      <w:pPr>
        <w:rPr>
          <w:lang w:val="en-US"/>
        </w:rPr>
      </w:pPr>
      <w:r w:rsidRPr="0034252D">
        <w:rPr>
          <w:lang w:val="en-US"/>
        </w:rPr>
        <w:t xml:space="preserve">Patients have the right to revoke their </w:t>
      </w:r>
      <w:r>
        <w:rPr>
          <w:lang w:val="en-US"/>
        </w:rPr>
        <w:t xml:space="preserve">agreement on the processing of their data in the </w:t>
      </w:r>
      <w:r w:rsidR="00AE6570">
        <w:rPr>
          <w:highlight w:val="lightGray"/>
          <w:lang w:val="en-US"/>
        </w:rPr>
        <w:t>OSSE</w:t>
      </w:r>
      <w:r w:rsidRPr="005931ED">
        <w:rPr>
          <w:highlight w:val="lightGray"/>
          <w:lang w:val="en-US"/>
        </w:rPr>
        <w:t xml:space="preserve"> Registry for </w:t>
      </w:r>
      <w:r w:rsidR="00E36983">
        <w:rPr>
          <w:highlight w:val="lightGray"/>
          <w:lang w:val="en-US"/>
        </w:rPr>
        <w:t>Rare</w:t>
      </w:r>
      <w:r w:rsidRPr="005931ED">
        <w:rPr>
          <w:highlight w:val="lightGray"/>
          <w:lang w:val="en-US"/>
        </w:rPr>
        <w:t xml:space="preserve"> Disease X</w:t>
      </w:r>
      <w:r>
        <w:rPr>
          <w:lang w:val="en-US"/>
        </w:rPr>
        <w:t>. The</w:t>
      </w:r>
      <w:r w:rsidR="00A10C1C">
        <w:rPr>
          <w:lang w:val="en-US"/>
        </w:rPr>
        <w:t xml:space="preserve"> revocation has to be placed in writing and addressed to the treating hospital, which passes it on to the registry board.</w:t>
      </w:r>
      <w:r w:rsidR="00ED4407">
        <w:rPr>
          <w:lang w:val="en-US"/>
        </w:rPr>
        <w:t xml:space="preserve"> Together with the revocation, the patient concerned can request the complete deletion of his/her data. If th</w:t>
      </w:r>
      <w:r w:rsidR="00D062D7">
        <w:rPr>
          <w:lang w:val="en-US"/>
        </w:rPr>
        <w:t>e</w:t>
      </w:r>
      <w:r w:rsidR="00ED4407">
        <w:rPr>
          <w:lang w:val="en-US"/>
        </w:rPr>
        <w:t xml:space="preserve"> latter request is missing, and if the data base allows for a factual anonymization, the data are anonymized.</w:t>
      </w:r>
      <w:r w:rsidR="00151121">
        <w:rPr>
          <w:lang w:val="en-US"/>
        </w:rPr>
        <w:t xml:space="preserve"> If “</w:t>
      </w:r>
      <w:r w:rsidR="00131072">
        <w:rPr>
          <w:lang w:val="en-US"/>
        </w:rPr>
        <w:t>reasonable</w:t>
      </w:r>
      <w:r w:rsidR="00151121">
        <w:rPr>
          <w:lang w:val="en-US"/>
        </w:rPr>
        <w:t>”</w:t>
      </w:r>
      <w:r w:rsidR="00FA6CD0">
        <w:rPr>
          <w:rStyle w:val="Funotenzeichen"/>
        </w:rPr>
        <w:footnoteReference w:id="13"/>
      </w:r>
      <w:r w:rsidR="00151121">
        <w:rPr>
          <w:lang w:val="en-US"/>
        </w:rPr>
        <w:t xml:space="preserve"> anonym</w:t>
      </w:r>
      <w:r w:rsidR="00BA4BE4">
        <w:rPr>
          <w:lang w:val="en-US"/>
        </w:rPr>
        <w:t>i</w:t>
      </w:r>
      <w:r w:rsidR="00151121">
        <w:rPr>
          <w:lang w:val="en-US"/>
        </w:rPr>
        <w:t>zation is not possible due to low case numbers and specific characteristics, the data are deleted.</w:t>
      </w:r>
      <w:r w:rsidR="004C5D6F">
        <w:rPr>
          <w:lang w:val="en-US"/>
        </w:rPr>
        <w:t xml:space="preserve"> This procedure excludes data that already</w:t>
      </w:r>
      <w:r w:rsidR="00FA6CD0">
        <w:rPr>
          <w:lang w:val="en-US"/>
        </w:rPr>
        <w:t xml:space="preserve"> </w:t>
      </w:r>
      <w:r w:rsidR="0091179B">
        <w:rPr>
          <w:lang w:val="en-US"/>
        </w:rPr>
        <w:t>form</w:t>
      </w:r>
      <w:r w:rsidR="00FA6CD0">
        <w:rPr>
          <w:lang w:val="en-US"/>
        </w:rPr>
        <w:t xml:space="preserve"> </w:t>
      </w:r>
      <w:r w:rsidR="004C5D6F">
        <w:rPr>
          <w:lang w:val="en-US"/>
        </w:rPr>
        <w:t>the basis of a published study.</w:t>
      </w:r>
      <w:r w:rsidR="00FA6CD0">
        <w:rPr>
          <w:rStyle w:val="Funotenzeichen"/>
        </w:rPr>
        <w:footnoteReference w:id="14"/>
      </w:r>
      <w:r w:rsidR="004C5D6F">
        <w:rPr>
          <w:lang w:val="en-US"/>
        </w:rPr>
        <w:t xml:space="preserve"> These data are then protected in a special way (e.g. archived separately) and access</w:t>
      </w:r>
      <w:r w:rsidR="00E01547">
        <w:rPr>
          <w:lang w:val="en-US"/>
        </w:rPr>
        <w:t xml:space="preserve"> to them</w:t>
      </w:r>
      <w:r w:rsidR="004C5D6F">
        <w:rPr>
          <w:lang w:val="en-US"/>
        </w:rPr>
        <w:t xml:space="preserve"> is denied.</w:t>
      </w:r>
    </w:p>
    <w:p w14:paraId="15003DE8" w14:textId="5978109D" w:rsidR="00A31DE3" w:rsidRPr="00A31DE3" w:rsidRDefault="00A31DE3" w:rsidP="001D0EEB">
      <w:pPr>
        <w:rPr>
          <w:lang w:val="en-US"/>
        </w:rPr>
      </w:pPr>
      <w:r w:rsidRPr="00A31DE3">
        <w:rPr>
          <w:lang w:val="en-US"/>
        </w:rPr>
        <w:t>[</w:t>
      </w:r>
      <w:r w:rsidRPr="00A31DE3">
        <w:rPr>
          <w:i/>
          <w:highlight w:val="yellow"/>
          <w:lang w:val="en-US"/>
        </w:rPr>
        <w:t>The options and regulations concerning revocation, anonymization and deletion of data mentioned here (or further ones) have to be specified in the consent form and explained in the patient information sheet.</w:t>
      </w:r>
      <w:r>
        <w:rPr>
          <w:lang w:val="en-US"/>
        </w:rPr>
        <w:t>]</w:t>
      </w:r>
    </w:p>
    <w:p w14:paraId="24B43B30" w14:textId="38D9E869" w:rsidR="00554FD4" w:rsidRDefault="00554FD4" w:rsidP="001D0EEB">
      <w:pPr>
        <w:rPr>
          <w:lang w:val="en-US"/>
        </w:rPr>
      </w:pPr>
      <w:r w:rsidRPr="00554FD4">
        <w:rPr>
          <w:lang w:val="en-US"/>
        </w:rPr>
        <w:t xml:space="preserve">After reviewing the revocation, the </w:t>
      </w:r>
      <w:r>
        <w:rPr>
          <w:lang w:val="en-US"/>
        </w:rPr>
        <w:t xml:space="preserve">registry </w:t>
      </w:r>
      <w:r w:rsidR="00D33493">
        <w:rPr>
          <w:lang w:val="en-US"/>
        </w:rPr>
        <w:t>commission</w:t>
      </w:r>
      <w:r>
        <w:rPr>
          <w:lang w:val="en-US"/>
        </w:rPr>
        <w:t xml:space="preserve"> decides on the request to deletion. </w:t>
      </w:r>
      <w:r w:rsidR="00B604A6">
        <w:rPr>
          <w:lang w:val="en-US"/>
        </w:rPr>
        <w:t xml:space="preserve">In case of deletion, all data sets associated with the patient are deleted from the </w:t>
      </w:r>
      <w:r w:rsidR="00B354F5" w:rsidRPr="00B354F5">
        <w:rPr>
          <w:i/>
          <w:lang w:val="en-US"/>
        </w:rPr>
        <w:t>Mainzelliste</w:t>
      </w:r>
      <w:r w:rsidR="00B604A6">
        <w:rPr>
          <w:lang w:val="en-US"/>
        </w:rPr>
        <w:t xml:space="preserve"> and the </w:t>
      </w:r>
      <w:r w:rsidR="00AE6570">
        <w:rPr>
          <w:lang w:val="en-US"/>
        </w:rPr>
        <w:t>OSSE</w:t>
      </w:r>
      <w:r w:rsidR="00B604A6">
        <w:rPr>
          <w:lang w:val="en-US"/>
        </w:rPr>
        <w:t xml:space="preserve"> registry. </w:t>
      </w:r>
      <w:r w:rsidR="00DC7BDD">
        <w:rPr>
          <w:lang w:val="en-US"/>
        </w:rPr>
        <w:t xml:space="preserve">In case of anonymization, the data sets are deleted from the central patient list and the patient’s </w:t>
      </w:r>
      <w:r w:rsidR="00DC7BDD" w:rsidRPr="00DC7BDD">
        <w:rPr>
          <w:lang w:val="en-US"/>
        </w:rPr>
        <w:t>PSN</w:t>
      </w:r>
      <w:r w:rsidR="00DC7BDD" w:rsidRPr="00DC7BDD">
        <w:rPr>
          <w:vertAlign w:val="subscript"/>
          <w:lang w:val="en-US"/>
        </w:rPr>
        <w:t>OSSE</w:t>
      </w:r>
      <w:r w:rsidR="00DC7BDD">
        <w:rPr>
          <w:lang w:val="en-US"/>
        </w:rPr>
        <w:t xml:space="preserve"> is substituted with a random pseudonym.</w:t>
      </w:r>
      <w:r w:rsidR="0031164B">
        <w:rPr>
          <w:lang w:val="en-US"/>
        </w:rPr>
        <w:t xml:space="preserve"> If data have been archived, this procedure is repeated for the archived data sets as well. </w:t>
      </w:r>
      <w:r w:rsidR="00EF4877">
        <w:rPr>
          <w:lang w:val="en-US"/>
        </w:rPr>
        <w:t xml:space="preserve">The algorithm </w:t>
      </w:r>
      <w:r w:rsidR="002C69BD">
        <w:rPr>
          <w:lang w:val="en-US"/>
        </w:rPr>
        <w:t xml:space="preserve">creating the pseudonyms </w:t>
      </w:r>
      <w:r w:rsidR="00EF4877">
        <w:rPr>
          <w:lang w:val="en-US"/>
        </w:rPr>
        <w:t>ensures that the pseudonyms of a deleted/anonymized patient record are not used for new patient records.</w:t>
      </w:r>
    </w:p>
    <w:p w14:paraId="3EEA455B" w14:textId="65F8741A" w:rsidR="006E399B" w:rsidRPr="00554FD4" w:rsidRDefault="006E399B" w:rsidP="001D0EEB">
      <w:pPr>
        <w:rPr>
          <w:lang w:val="en-US"/>
        </w:rPr>
      </w:pPr>
      <w:r>
        <w:rPr>
          <w:lang w:val="en-US"/>
        </w:rPr>
        <w:t>The deletion or anonymization has to be carried out by the registry managers in charge promptly</w:t>
      </w:r>
      <w:r w:rsidR="00C4644F">
        <w:rPr>
          <w:lang w:val="en-US"/>
        </w:rPr>
        <w:t>, no later than</w:t>
      </w:r>
      <w:r>
        <w:rPr>
          <w:lang w:val="en-US"/>
        </w:rPr>
        <w:t xml:space="preserve"> 14 workdays</w:t>
      </w:r>
      <w:r w:rsidR="003E0BA5">
        <w:rPr>
          <w:lang w:val="en-US"/>
        </w:rPr>
        <w:t xml:space="preserve"> after the request was placed</w:t>
      </w:r>
      <w:r>
        <w:rPr>
          <w:lang w:val="en-US"/>
        </w:rPr>
        <w:t>.</w:t>
      </w:r>
      <w:r w:rsidR="00C4644F">
        <w:rPr>
          <w:rStyle w:val="Funotenzeichen"/>
        </w:rPr>
        <w:footnoteReference w:id="15"/>
      </w:r>
      <w:r>
        <w:rPr>
          <w:lang w:val="en-US"/>
        </w:rPr>
        <w:t xml:space="preserve"> The patient is informed of the completed deletion or anonymization in writing.</w:t>
      </w:r>
    </w:p>
    <w:p w14:paraId="6BDD61D5" w14:textId="515489C6" w:rsidR="001D0EEB" w:rsidRPr="00E47C4F" w:rsidRDefault="00E47C4F" w:rsidP="00206184">
      <w:pPr>
        <w:pStyle w:val="berschrift2"/>
        <w:ind w:left="567" w:hanging="567"/>
        <w:rPr>
          <w:lang w:val="en-US"/>
        </w:rPr>
      </w:pPr>
      <w:bookmarkStart w:id="141" w:name="_Toc371354824"/>
      <w:bookmarkStart w:id="142" w:name="_Toc415043315"/>
      <w:bookmarkEnd w:id="141"/>
      <w:r w:rsidRPr="00E47C4F">
        <w:rPr>
          <w:lang w:val="en-US"/>
        </w:rPr>
        <w:t>Storage Period</w:t>
      </w:r>
      <w:bookmarkEnd w:id="142"/>
    </w:p>
    <w:p w14:paraId="6BDD61D6" w14:textId="26559A84" w:rsidR="00584CC9" w:rsidRPr="00BD3621" w:rsidRDefault="00E80412" w:rsidP="00B84C83">
      <w:pPr>
        <w:rPr>
          <w:lang w:val="en-US"/>
        </w:rPr>
      </w:pPr>
      <w:r w:rsidRPr="00E80412">
        <w:rPr>
          <w:lang w:val="en-US"/>
        </w:rPr>
        <w:t xml:space="preserve">The collected data will be stored in the </w:t>
      </w:r>
      <w:r w:rsidR="00AE6570">
        <w:rPr>
          <w:lang w:val="en-US"/>
        </w:rPr>
        <w:t>OSSE</w:t>
      </w:r>
      <w:r w:rsidRPr="00E80412">
        <w:rPr>
          <w:lang w:val="en-US"/>
        </w:rPr>
        <w:t xml:space="preserve"> registry as long </w:t>
      </w:r>
      <w:r w:rsidR="00F60A70">
        <w:rPr>
          <w:lang w:val="en-US"/>
        </w:rPr>
        <w:t>as they can sensibly be used</w:t>
      </w:r>
      <w:r w:rsidRPr="00E80412">
        <w:rPr>
          <w:lang w:val="en-US"/>
        </w:rPr>
        <w:t xml:space="preserve"> </w:t>
      </w:r>
      <w:r w:rsidR="00F60A70">
        <w:rPr>
          <w:lang w:val="en-US"/>
        </w:rPr>
        <w:t>within</w:t>
      </w:r>
      <w:r w:rsidRPr="00E80412">
        <w:rPr>
          <w:lang w:val="en-US"/>
        </w:rPr>
        <w:t xml:space="preserve"> the </w:t>
      </w:r>
      <w:r w:rsidR="00F60A70">
        <w:rPr>
          <w:lang w:val="en-US"/>
        </w:rPr>
        <w:t>limits</w:t>
      </w:r>
      <w:r w:rsidRPr="00E80412">
        <w:rPr>
          <w:lang w:val="en-US"/>
        </w:rPr>
        <w:t xml:space="preserve"> of</w:t>
      </w:r>
      <w:r>
        <w:rPr>
          <w:lang w:val="en-US"/>
        </w:rPr>
        <w:t xml:space="preserve"> </w:t>
      </w:r>
      <w:r w:rsidRPr="00E80412">
        <w:rPr>
          <w:lang w:val="en-US"/>
        </w:rPr>
        <w:t xml:space="preserve">the </w:t>
      </w:r>
      <w:r>
        <w:rPr>
          <w:lang w:val="en-US"/>
        </w:rPr>
        <w:t>patient informed consent.</w:t>
      </w:r>
      <w:r w:rsidR="00E812C7">
        <w:rPr>
          <w:lang w:val="en-US"/>
        </w:rPr>
        <w:t xml:space="preserve"> In case the data can no longer be used as intended, the registry commission </w:t>
      </w:r>
      <w:r w:rsidR="00BD3621">
        <w:rPr>
          <w:lang w:val="en-US"/>
        </w:rPr>
        <w:t>reviews</w:t>
      </w:r>
      <w:r w:rsidR="00E812C7">
        <w:rPr>
          <w:lang w:val="en-US"/>
        </w:rPr>
        <w:t xml:space="preserve"> whether there </w:t>
      </w:r>
      <w:r w:rsidR="00BD3621">
        <w:rPr>
          <w:lang w:val="en-US"/>
        </w:rPr>
        <w:t>are</w:t>
      </w:r>
      <w:r w:rsidR="00E812C7">
        <w:rPr>
          <w:lang w:val="en-US"/>
        </w:rPr>
        <w:t xml:space="preserve"> legal grounds for a different </w:t>
      </w:r>
      <w:r w:rsidR="00F91E89">
        <w:rPr>
          <w:lang w:val="en-US"/>
        </w:rPr>
        <w:t>us</w:t>
      </w:r>
      <w:r w:rsidR="00E812C7">
        <w:rPr>
          <w:lang w:val="en-US"/>
        </w:rPr>
        <w:t>e of the data, in anonymized form if applicable. If this review turns out negative, the data must be deleted.</w:t>
      </w:r>
    </w:p>
    <w:p w14:paraId="6BDD61D7" w14:textId="36A71090" w:rsidR="001D0EEB" w:rsidRDefault="0028579C" w:rsidP="001D0EEB">
      <w:pPr>
        <w:pStyle w:val="berschrift1"/>
        <w:pageBreakBefore/>
      </w:pPr>
      <w:bookmarkStart w:id="143" w:name="_Toc394213489"/>
      <w:bookmarkStart w:id="144" w:name="_Toc394213552"/>
      <w:bookmarkStart w:id="145" w:name="_Toc394213490"/>
      <w:bookmarkStart w:id="146" w:name="_Toc394213553"/>
      <w:bookmarkStart w:id="147" w:name="_Toc394213491"/>
      <w:bookmarkStart w:id="148" w:name="_Toc394213554"/>
      <w:bookmarkStart w:id="149" w:name="_Toc394213492"/>
      <w:bookmarkStart w:id="150" w:name="_Toc394213555"/>
      <w:bookmarkStart w:id="151" w:name="_Toc415043316"/>
      <w:bookmarkEnd w:id="143"/>
      <w:bookmarkEnd w:id="144"/>
      <w:bookmarkEnd w:id="145"/>
      <w:bookmarkEnd w:id="146"/>
      <w:bookmarkEnd w:id="147"/>
      <w:bookmarkEnd w:id="148"/>
      <w:bookmarkEnd w:id="149"/>
      <w:bookmarkEnd w:id="150"/>
      <w:r>
        <w:t>Appendix</w:t>
      </w:r>
      <w:bookmarkEnd w:id="151"/>
    </w:p>
    <w:p w14:paraId="6BDD61D8" w14:textId="0AFBE68F" w:rsidR="001D0EEB" w:rsidRPr="00F0278B" w:rsidRDefault="00AE6570" w:rsidP="00206184">
      <w:pPr>
        <w:pStyle w:val="berschrift2"/>
        <w:ind w:left="567" w:hanging="567"/>
        <w:rPr>
          <w:lang w:val="en-US"/>
        </w:rPr>
      </w:pPr>
      <w:bookmarkStart w:id="152" w:name="_Toc415043317"/>
      <w:r>
        <w:rPr>
          <w:lang w:val="en-US"/>
        </w:rPr>
        <w:t>OSSE</w:t>
      </w:r>
      <w:r w:rsidR="00F0278B" w:rsidRPr="00F0278B">
        <w:rPr>
          <w:lang w:val="en-US"/>
        </w:rPr>
        <w:t xml:space="preserve"> Registry Patient Informed Consent</w:t>
      </w:r>
      <w:bookmarkEnd w:id="152"/>
    </w:p>
    <w:p w14:paraId="6BDD61D9" w14:textId="42CB6A10" w:rsidR="00925898" w:rsidRPr="00BB1E13" w:rsidRDefault="001D0EEB" w:rsidP="00581B7B">
      <w:pPr>
        <w:rPr>
          <w:lang w:val="en-US"/>
        </w:rPr>
      </w:pPr>
      <w:r w:rsidRPr="00BB1E13">
        <w:rPr>
          <w:lang w:val="en-US"/>
        </w:rPr>
        <w:t>[</w:t>
      </w:r>
      <w:r w:rsidR="00F0278B" w:rsidRPr="00BB1E13">
        <w:rPr>
          <w:lang w:val="en-US"/>
        </w:rPr>
        <w:t>C</w:t>
      </w:r>
      <w:r w:rsidR="00BB1E13" w:rsidRPr="00BB1E13">
        <w:rPr>
          <w:lang w:val="en-US"/>
        </w:rPr>
        <w:t>onsent template</w:t>
      </w:r>
      <w:r w:rsidR="00F0278B" w:rsidRPr="00BB1E13">
        <w:rPr>
          <w:lang w:val="en-US"/>
        </w:rPr>
        <w:t xml:space="preserve"> is inserted here</w:t>
      </w:r>
      <w:r w:rsidRPr="00BB1E13">
        <w:rPr>
          <w:lang w:val="en-US"/>
        </w:rPr>
        <w:t>]</w:t>
      </w:r>
    </w:p>
    <w:p w14:paraId="6BDD61DA" w14:textId="676B8CC9" w:rsidR="001D0EEB" w:rsidRDefault="00925898" w:rsidP="00206184">
      <w:pPr>
        <w:pStyle w:val="berschrift2"/>
        <w:pageBreakBefore/>
        <w:ind w:left="567" w:hanging="567"/>
      </w:pPr>
      <w:bookmarkStart w:id="153" w:name="_Ref392071278"/>
      <w:bookmarkStart w:id="154" w:name="_Ref392150078"/>
      <w:bookmarkStart w:id="155" w:name="_Ref392150084"/>
      <w:bookmarkStart w:id="156" w:name="_Ref411950892"/>
      <w:bookmarkStart w:id="157" w:name="_Ref411950900"/>
      <w:bookmarkStart w:id="158" w:name="_Ref412119575"/>
      <w:bookmarkStart w:id="159" w:name="_Ref412119593"/>
      <w:bookmarkStart w:id="160" w:name="_Toc415043318"/>
      <w:r>
        <w:t>Dat</w:t>
      </w:r>
      <w:bookmarkEnd w:id="153"/>
      <w:bookmarkEnd w:id="154"/>
      <w:bookmarkEnd w:id="155"/>
      <w:r w:rsidR="00770FDF">
        <w:t>a Sets</w:t>
      </w:r>
      <w:bookmarkEnd w:id="156"/>
      <w:bookmarkEnd w:id="157"/>
      <w:bookmarkEnd w:id="158"/>
      <w:bookmarkEnd w:id="159"/>
      <w:bookmarkEnd w:id="160"/>
    </w:p>
    <w:p w14:paraId="6BDD61DB" w14:textId="272E17B2" w:rsidR="001D0EEB" w:rsidRPr="006278BC" w:rsidRDefault="006278BC" w:rsidP="001D0EEB">
      <w:pPr>
        <w:pStyle w:val="berschrift3"/>
        <w:rPr>
          <w:lang w:val="en-US"/>
        </w:rPr>
      </w:pPr>
      <w:bookmarkStart w:id="161" w:name="_Toc415043319"/>
      <w:r w:rsidRPr="006278BC">
        <w:rPr>
          <w:lang w:val="en-US"/>
        </w:rPr>
        <w:t>Registry D</w:t>
      </w:r>
      <w:r w:rsidR="00E3076E" w:rsidRPr="006278BC">
        <w:rPr>
          <w:lang w:val="en-US"/>
        </w:rPr>
        <w:t>efinition</w:t>
      </w:r>
      <w:bookmarkEnd w:id="161"/>
    </w:p>
    <w:p w14:paraId="6BDD61DC" w14:textId="2C91733B" w:rsidR="001D0EEB" w:rsidRPr="006278BC" w:rsidRDefault="006278BC" w:rsidP="001D0EEB">
      <w:pPr>
        <w:pStyle w:val="berschrift3"/>
        <w:rPr>
          <w:lang w:val="en-US"/>
        </w:rPr>
      </w:pPr>
      <w:bookmarkStart w:id="162" w:name="_Toc415043320"/>
      <w:r w:rsidRPr="006278BC">
        <w:rPr>
          <w:lang w:val="en-US"/>
        </w:rPr>
        <w:t>Identifying Data</w:t>
      </w:r>
      <w:bookmarkEnd w:id="162"/>
    </w:p>
    <w:p w14:paraId="6BDD61DD" w14:textId="77777777" w:rsidR="00AD7F86" w:rsidRPr="006278BC" w:rsidRDefault="00AD7F86" w:rsidP="00AD7F86">
      <w:pPr>
        <w:rPr>
          <w:lang w:val="en-US"/>
        </w:rPr>
      </w:pPr>
    </w:p>
    <w:p w14:paraId="6BDD61DE" w14:textId="77777777" w:rsidR="00AD7F86" w:rsidRDefault="00AD7F86">
      <w:pPr>
        <w:jc w:val="left"/>
      </w:pPr>
      <w:r>
        <w:br w:type="page"/>
      </w:r>
    </w:p>
    <w:p w14:paraId="6BDD61DF" w14:textId="35201377" w:rsidR="00AD7F86" w:rsidRPr="00785FA1" w:rsidRDefault="00785FA1" w:rsidP="00206184">
      <w:pPr>
        <w:pStyle w:val="berschrift2"/>
        <w:ind w:left="567" w:hanging="567"/>
        <w:rPr>
          <w:lang w:val="en-US"/>
        </w:rPr>
      </w:pPr>
      <w:bookmarkStart w:id="163" w:name="_Data_and_Source"/>
      <w:bookmarkStart w:id="164" w:name="Data_and_Source_Systems_for_Data_Import"/>
      <w:bookmarkStart w:id="165" w:name="_Ref411950516"/>
      <w:bookmarkStart w:id="166" w:name="_Ref411950547"/>
      <w:bookmarkStart w:id="167" w:name="_Ref411950638"/>
      <w:bookmarkStart w:id="168" w:name="_Ref411951203"/>
      <w:bookmarkStart w:id="169" w:name="_Ref412119668"/>
      <w:bookmarkStart w:id="170" w:name="_Ref412119681"/>
      <w:bookmarkStart w:id="171" w:name="_Toc415043321"/>
      <w:bookmarkEnd w:id="163"/>
      <w:bookmarkEnd w:id="164"/>
      <w:r w:rsidRPr="00785FA1">
        <w:rPr>
          <w:lang w:val="en-US"/>
        </w:rPr>
        <w:t>Data and Source Systems for Data Import</w:t>
      </w:r>
      <w:bookmarkEnd w:id="165"/>
      <w:bookmarkEnd w:id="166"/>
      <w:bookmarkEnd w:id="167"/>
      <w:bookmarkEnd w:id="168"/>
      <w:bookmarkEnd w:id="169"/>
      <w:bookmarkEnd w:id="170"/>
      <w:bookmarkEnd w:id="171"/>
    </w:p>
    <w:p w14:paraId="6BDD61E0" w14:textId="77777777" w:rsidR="005D45C4" w:rsidRPr="00785FA1" w:rsidRDefault="005D45C4" w:rsidP="005D45C4">
      <w:pPr>
        <w:pStyle w:val="KeinLeerraum"/>
        <w:rPr>
          <w:sz w:val="28"/>
          <w:lang w:val="en-US"/>
        </w:rPr>
      </w:pPr>
    </w:p>
    <w:p w14:paraId="6BDD61E1" w14:textId="77777777" w:rsidR="00512512" w:rsidRPr="00785FA1" w:rsidRDefault="00512512" w:rsidP="005D45C4">
      <w:pPr>
        <w:pStyle w:val="KeinLeerraum"/>
        <w:rPr>
          <w:sz w:val="28"/>
          <w:lang w:val="en-US"/>
        </w:rPr>
      </w:pPr>
    </w:p>
    <w:p w14:paraId="6BDD61E2" w14:textId="2A979566" w:rsidR="00512512" w:rsidRPr="00785FA1" w:rsidRDefault="00512512" w:rsidP="005D45C4">
      <w:pPr>
        <w:pStyle w:val="KeinLeerraum"/>
        <w:rPr>
          <w:sz w:val="28"/>
          <w:lang w:val="en-US"/>
        </w:rPr>
      </w:pPr>
    </w:p>
    <w:sectPr w:rsidR="00512512" w:rsidRPr="00785FA1" w:rsidSect="00621F9A">
      <w:headerReference w:type="even" r:id="rId18"/>
      <w:headerReference w:type="default" r:id="rId19"/>
      <w:footerReference w:type="even" r:id="rId20"/>
      <w:footerReference w:type="default" r:id="rId21"/>
      <w:headerReference w:type="first" r:id="rId22"/>
      <w:footerReference w:type="first" r:id="rId23"/>
      <w:pgSz w:w="11907" w:h="16840" w:code="9"/>
      <w:pgMar w:top="1389"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CAAFE" w14:textId="77777777" w:rsidR="0048397C" w:rsidRDefault="0048397C" w:rsidP="00E5789E">
      <w:pPr>
        <w:spacing w:after="0" w:line="240" w:lineRule="auto"/>
      </w:pPr>
      <w:r>
        <w:separator/>
      </w:r>
    </w:p>
  </w:endnote>
  <w:endnote w:type="continuationSeparator" w:id="0">
    <w:p w14:paraId="4FD79387" w14:textId="77777777" w:rsidR="0048397C" w:rsidRDefault="0048397C" w:rsidP="00E5789E">
      <w:pPr>
        <w:spacing w:after="0" w:line="240" w:lineRule="auto"/>
      </w:pPr>
      <w:r>
        <w:continuationSeparator/>
      </w:r>
    </w:p>
  </w:endnote>
  <w:endnote w:type="continuationNotice" w:id="1">
    <w:p w14:paraId="6444DB26" w14:textId="77777777" w:rsidR="0048397C" w:rsidRDefault="004839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62956" w14:textId="77777777" w:rsidR="0048397C" w:rsidRDefault="004839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C" w14:textId="77777777" w:rsidR="0048397C" w:rsidRDefault="0048397C" w:rsidP="00906955">
    <w:pPr>
      <w:pStyle w:val="Fuzeile"/>
      <w:jc w:val="right"/>
    </w:pPr>
  </w:p>
  <w:p w14:paraId="6BDD61FD" w14:textId="77777777" w:rsidR="0048397C" w:rsidRPr="008F47E4" w:rsidRDefault="0048397C" w:rsidP="00906955">
    <w:pPr>
      <w:pStyle w:val="Fuzeile"/>
      <w:jc w:val="right"/>
      <w:rPr>
        <w:lang w:val="en-US"/>
      </w:rPr>
    </w:pPr>
    <w:r w:rsidRPr="008F47E4">
      <w:rPr>
        <w:color w:val="A6A6A6" w:themeColor="background1" w:themeShade="A6"/>
        <w:lang w:val="en-US"/>
      </w:rPr>
      <w:t xml:space="preserve">Page </w:t>
    </w:r>
    <w:r>
      <w:rPr>
        <w:color w:val="A6A6A6" w:themeColor="background1" w:themeShade="A6"/>
        <w:lang w:val="en-US"/>
      </w:rPr>
      <w:fldChar w:fldCharType="begin"/>
    </w:r>
    <w:r w:rsidRPr="00777DE3">
      <w:rPr>
        <w:color w:val="A6A6A6" w:themeColor="background1" w:themeShade="A6"/>
        <w:lang w:val="en-US"/>
      </w:rPr>
      <w:instrText xml:space="preserve"> PAGE  \* Arabic  \* MERGEFORMAT </w:instrText>
    </w:r>
    <w:r>
      <w:rPr>
        <w:color w:val="A6A6A6" w:themeColor="background1" w:themeShade="A6"/>
        <w:lang w:val="en-US"/>
      </w:rPr>
      <w:fldChar w:fldCharType="separate"/>
    </w:r>
    <w:r w:rsidR="008B3818">
      <w:rPr>
        <w:noProof/>
        <w:color w:val="A6A6A6" w:themeColor="background1" w:themeShade="A6"/>
        <w:lang w:val="en-US"/>
      </w:rPr>
      <w:t>21</w:t>
    </w:r>
    <w:r>
      <w:rPr>
        <w:color w:val="A6A6A6" w:themeColor="background1" w:themeShade="A6"/>
        <w:lang w:val="en-US"/>
      </w:rPr>
      <w:fldChar w:fldCharType="end"/>
    </w:r>
    <w:r w:rsidRPr="008F47E4">
      <w:rPr>
        <w:color w:val="A6A6A6" w:themeColor="background1" w:themeShade="A6"/>
        <w:lang w:val="en-US"/>
      </w:rPr>
      <w:t xml:space="preserve"> of </w:t>
    </w:r>
    <w:r w:rsidRPr="008F47E4">
      <w:rPr>
        <w:color w:val="A6A6A6" w:themeColor="background1" w:themeShade="A6"/>
        <w:lang w:val="en-US"/>
      </w:rPr>
      <w:fldChar w:fldCharType="begin"/>
    </w:r>
    <w:r w:rsidRPr="008F47E4">
      <w:rPr>
        <w:color w:val="A6A6A6" w:themeColor="background1" w:themeShade="A6"/>
        <w:lang w:val="en-US"/>
      </w:rPr>
      <w:instrText xml:space="preserve"> NUMPAGES  \# "0" \* Arabic  \* MERGEFORMAT </w:instrText>
    </w:r>
    <w:r w:rsidRPr="008F47E4">
      <w:rPr>
        <w:color w:val="A6A6A6" w:themeColor="background1" w:themeShade="A6"/>
        <w:lang w:val="en-US"/>
      </w:rPr>
      <w:fldChar w:fldCharType="separate"/>
    </w:r>
    <w:r w:rsidR="008B3818">
      <w:rPr>
        <w:noProof/>
        <w:color w:val="A6A6A6" w:themeColor="background1" w:themeShade="A6"/>
        <w:lang w:val="en-US"/>
      </w:rPr>
      <w:t>24</w:t>
    </w:r>
    <w:r w:rsidRPr="008F47E4">
      <w:rPr>
        <w:color w:val="A6A6A6" w:themeColor="background1" w:themeShade="A6"/>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E" w14:textId="77777777" w:rsidR="0048397C" w:rsidRDefault="0048397C" w:rsidP="00906955">
    <w:pPr>
      <w:pStyle w:val="Fuzeile"/>
      <w:jc w:val="right"/>
    </w:pPr>
  </w:p>
  <w:p w14:paraId="6BDD61FF" w14:textId="77777777" w:rsidR="0048397C" w:rsidRDefault="0048397C" w:rsidP="00906955">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FA10" w14:textId="77777777" w:rsidR="0048397C" w:rsidRDefault="0048397C" w:rsidP="00E5789E">
      <w:pPr>
        <w:spacing w:after="0" w:line="240" w:lineRule="auto"/>
      </w:pPr>
      <w:r>
        <w:separator/>
      </w:r>
    </w:p>
  </w:footnote>
  <w:footnote w:type="continuationSeparator" w:id="0">
    <w:p w14:paraId="78740B7D" w14:textId="77777777" w:rsidR="0048397C" w:rsidRDefault="0048397C" w:rsidP="00E5789E">
      <w:pPr>
        <w:spacing w:after="0" w:line="240" w:lineRule="auto"/>
      </w:pPr>
      <w:r>
        <w:continuationSeparator/>
      </w:r>
    </w:p>
  </w:footnote>
  <w:footnote w:type="continuationNotice" w:id="1">
    <w:p w14:paraId="1DCEA033" w14:textId="77777777" w:rsidR="0048397C" w:rsidRDefault="0048397C">
      <w:pPr>
        <w:spacing w:after="0" w:line="240" w:lineRule="auto"/>
      </w:pPr>
    </w:p>
  </w:footnote>
  <w:footnote w:id="2">
    <w:p w14:paraId="6BDD6200" w14:textId="3B5F86D9" w:rsidR="0048397C" w:rsidRPr="009469F8" w:rsidRDefault="0048397C" w:rsidP="00DD6C3F">
      <w:pPr>
        <w:pStyle w:val="Funotentext"/>
        <w:rPr>
          <w:lang w:val="en-US"/>
        </w:rPr>
      </w:pPr>
      <w:r>
        <w:rPr>
          <w:rStyle w:val="Funotenzeichen"/>
        </w:rPr>
        <w:footnoteRef/>
      </w:r>
      <w:r w:rsidRPr="00FA45E8">
        <w:rPr>
          <w:lang w:val="en-US"/>
        </w:rPr>
        <w:t xml:space="preserve"> </w:t>
      </w:r>
      <w:r>
        <w:rPr>
          <w:lang w:val="en-US"/>
        </w:rPr>
        <w:t xml:space="preserve">TMF (Technology and Methods Platform) is a German platform and umbrella organization for networked medical research. </w:t>
      </w:r>
      <w:r w:rsidRPr="00FA45E8">
        <w:rPr>
          <w:lang w:val="en-US"/>
        </w:rPr>
        <w:t>The</w:t>
      </w:r>
      <w:r>
        <w:rPr>
          <w:lang w:val="en-US"/>
        </w:rPr>
        <w:t>ir</w:t>
      </w:r>
      <w:r w:rsidRPr="00FA45E8">
        <w:rPr>
          <w:lang w:val="en-US"/>
        </w:rPr>
        <w:t xml:space="preserve"> guideline on data protection in medical research is available at </w:t>
      </w:r>
      <w:hyperlink r:id="rId1" w:history="1">
        <w:r w:rsidRPr="00FA45E8">
          <w:rPr>
            <w:rStyle w:val="Hyperlink"/>
            <w:lang w:val="en-US"/>
          </w:rPr>
          <w:t>http://www.tmf-ev.de/Themen/Projekte/V039_01_WS_DS_Review.aspx</w:t>
        </w:r>
      </w:hyperlink>
      <w:r w:rsidRPr="00FA45E8">
        <w:rPr>
          <w:lang w:val="en-US"/>
        </w:rPr>
        <w:t>.</w:t>
      </w:r>
      <w:r>
        <w:rPr>
          <w:lang w:val="en-US"/>
        </w:rPr>
        <w:t xml:space="preserve"> </w:t>
      </w:r>
      <w:r w:rsidRPr="00FA45E8">
        <w:rPr>
          <w:lang w:val="en-US"/>
        </w:rPr>
        <w:t xml:space="preserve">This version of the guideline has received the following </w:t>
      </w:r>
      <w:r>
        <w:rPr>
          <w:lang w:val="en-US"/>
        </w:rPr>
        <w:t xml:space="preserve">unanimous decision by the standing committee of German state commissioners for data protection on March 27 &amp; 28, 2014 in Hamburg: </w:t>
      </w:r>
      <w:r w:rsidRPr="00602772">
        <w:rPr>
          <w:i/>
          <w:lang w:val="en-US"/>
        </w:rPr>
        <w:t>“The standing committee of federal and state</w:t>
      </w:r>
      <w:r>
        <w:rPr>
          <w:i/>
          <w:lang w:val="en-US"/>
        </w:rPr>
        <w:t xml:space="preserve"> commissioners for</w:t>
      </w:r>
      <w:r w:rsidRPr="00602772">
        <w:rPr>
          <w:i/>
          <w:lang w:val="en-US"/>
        </w:rPr>
        <w:t xml:space="preserve"> data protection recommends that medical research institutions and </w:t>
      </w:r>
      <w:r>
        <w:rPr>
          <w:i/>
          <w:lang w:val="en-US"/>
        </w:rPr>
        <w:t>associa</w:t>
      </w:r>
      <w:r w:rsidRPr="00602772">
        <w:rPr>
          <w:i/>
          <w:lang w:val="en-US"/>
        </w:rPr>
        <w:t>tions use the ‘Guideline on Data Protection in Medical Research. Generic Solutions of the TMF – Version 2‘</w:t>
      </w:r>
      <w:r>
        <w:rPr>
          <w:i/>
          <w:lang w:val="en-US"/>
        </w:rPr>
        <w:t>,</w:t>
      </w:r>
      <w:r w:rsidRPr="00602772">
        <w:rPr>
          <w:i/>
          <w:lang w:val="en-US"/>
        </w:rPr>
        <w:t xml:space="preserve"> developed by TMF</w:t>
      </w:r>
      <w:r>
        <w:rPr>
          <w:i/>
          <w:lang w:val="en-US"/>
        </w:rPr>
        <w:t>,</w:t>
      </w:r>
      <w:r w:rsidRPr="00602772">
        <w:rPr>
          <w:i/>
          <w:lang w:val="en-US"/>
        </w:rPr>
        <w:t xml:space="preserve"> as a basis for the concrete design of the data protection concepts.”</w:t>
      </w:r>
    </w:p>
  </w:footnote>
  <w:footnote w:id="3">
    <w:p w14:paraId="6BDD6201" w14:textId="590EEF88" w:rsidR="0048397C" w:rsidRPr="00377085" w:rsidRDefault="0048397C" w:rsidP="00D02E57">
      <w:pPr>
        <w:pStyle w:val="Funotentext"/>
        <w:rPr>
          <w:lang w:val="en-US"/>
        </w:rPr>
      </w:pPr>
      <w:r>
        <w:rPr>
          <w:rStyle w:val="Funotenzeichen"/>
        </w:rPr>
        <w:footnoteRef/>
      </w:r>
      <w:r w:rsidRPr="007335EF">
        <w:rPr>
          <w:lang w:val="en-US"/>
        </w:rPr>
        <w:t xml:space="preserve"> For optimal use </w:t>
      </w:r>
      <w:r>
        <w:rPr>
          <w:lang w:val="en-US"/>
        </w:rPr>
        <w:t>of</w:t>
      </w:r>
      <w:r w:rsidRPr="007335EF">
        <w:rPr>
          <w:lang w:val="en-US"/>
        </w:rPr>
        <w:t xml:space="preserve"> </w:t>
      </w:r>
      <w:r>
        <w:rPr>
          <w:lang w:val="en-US"/>
        </w:rPr>
        <w:t>t</w:t>
      </w:r>
      <w:r w:rsidRPr="007335EF">
        <w:rPr>
          <w:lang w:val="en-US"/>
        </w:rPr>
        <w:t>he de</w:t>
      </w:r>
      <w:r>
        <w:rPr>
          <w:lang w:val="en-US"/>
        </w:rPr>
        <w:t xml:space="preserve">centralized search, all participants (OSSE registries and OSSE bridgeheads) should employ a common identity management which can produce uniform export pseudonyms for their independent pseudonyms. </w:t>
      </w:r>
      <w:r w:rsidRPr="00377085">
        <w:rPr>
          <w:lang w:val="en-US"/>
        </w:rPr>
        <w:t>It is cruci</w:t>
      </w:r>
      <w:r>
        <w:rPr>
          <w:lang w:val="en-US"/>
        </w:rPr>
        <w:t>al particularly in the area of rare diseases to not count identical patients multiple times in different registries.</w:t>
      </w:r>
    </w:p>
  </w:footnote>
  <w:footnote w:id="4">
    <w:p w14:paraId="6BDD6202" w14:textId="7E5B4CB7" w:rsidR="0048397C" w:rsidRPr="004A7DE8" w:rsidRDefault="0048397C" w:rsidP="002869EA">
      <w:pPr>
        <w:pStyle w:val="Funotentext"/>
        <w:rPr>
          <w:lang w:val="en-US"/>
        </w:rPr>
      </w:pPr>
      <w:r>
        <w:rPr>
          <w:rStyle w:val="Funotenzeichen"/>
        </w:rPr>
        <w:footnoteRef/>
      </w:r>
      <w:r w:rsidRPr="004A7DE8">
        <w:rPr>
          <w:lang w:val="en-US"/>
        </w:rPr>
        <w:t xml:space="preserve"> This concept is based on the OSSE Data Protection Concept v1.2 by M</w:t>
      </w:r>
      <w:r>
        <w:rPr>
          <w:lang w:val="en-US"/>
        </w:rPr>
        <w:t>. Muschol</w:t>
      </w:r>
      <w:r w:rsidRPr="004A7DE8">
        <w:rPr>
          <w:rFonts w:ascii="Calibri" w:hAnsi="Calibri"/>
          <w:lang w:val="en-US"/>
        </w:rPr>
        <w:t xml:space="preserve">l, M. Lablans, A. Borg, F. Ückert </w:t>
      </w:r>
      <w:r>
        <w:rPr>
          <w:rFonts w:ascii="Calibri" w:hAnsi="Calibri"/>
          <w:lang w:val="en-US"/>
        </w:rPr>
        <w:t>a</w:t>
      </w:r>
      <w:r w:rsidRPr="004A7DE8">
        <w:rPr>
          <w:rFonts w:ascii="Calibri" w:hAnsi="Calibri"/>
          <w:lang w:val="en-US"/>
        </w:rPr>
        <w:t>nd TOF Wagner.</w:t>
      </w:r>
      <w:r>
        <w:rPr>
          <w:rFonts w:ascii="Calibri" w:hAnsi="Calibri"/>
          <w:lang w:val="en-US"/>
        </w:rPr>
        <w:t xml:space="preserve"> Translation by S. Buchberger.</w:t>
      </w:r>
    </w:p>
  </w:footnote>
  <w:footnote w:id="5">
    <w:p w14:paraId="06D94227" w14:textId="0129A715" w:rsidR="0048397C" w:rsidRPr="00CE24E4" w:rsidRDefault="0048397C">
      <w:pPr>
        <w:pStyle w:val="Funotentext"/>
        <w:rPr>
          <w:lang w:val="en-US"/>
        </w:rPr>
      </w:pPr>
      <w:r w:rsidRPr="00EF7CE6">
        <w:rPr>
          <w:rStyle w:val="Funotenzeichen"/>
          <w:lang w:val="en-US"/>
        </w:rPr>
        <w:footnoteRef/>
      </w:r>
      <w:r w:rsidRPr="00EF7CE6">
        <w:rPr>
          <w:lang w:val="en-US"/>
        </w:rPr>
        <w:t xml:space="preserve"> </w:t>
      </w:r>
      <w:r w:rsidRPr="00302436">
        <w:rPr>
          <w:i/>
          <w:lang w:val="en-US"/>
        </w:rPr>
        <w:t>Mainzelliste</w:t>
      </w:r>
      <w:r w:rsidRPr="00EF7CE6">
        <w:rPr>
          <w:lang w:val="en-US"/>
        </w:rPr>
        <w:t xml:space="preserve"> is the ID management software used in OSSE registries. It is a web-based pseudonymization service allowing for the creation of personal identifiers (PID). The term</w:t>
      </w:r>
      <w:r>
        <w:rPr>
          <w:lang w:val="en-US"/>
        </w:rPr>
        <w:t xml:space="preserve"> “</w:t>
      </w:r>
      <w:r w:rsidRPr="00302436">
        <w:rPr>
          <w:i/>
          <w:lang w:val="en-US"/>
        </w:rPr>
        <w:t>Mainzelliste</w:t>
      </w:r>
      <w:r>
        <w:rPr>
          <w:i/>
          <w:lang w:val="en-US"/>
        </w:rPr>
        <w:t>”</w:t>
      </w:r>
      <w:r w:rsidRPr="00EF7CE6">
        <w:rPr>
          <w:lang w:val="en-US"/>
        </w:rPr>
        <w:t xml:space="preserve"> will be used throughout this document to refer to an ID management concept </w:t>
      </w:r>
      <w:r>
        <w:rPr>
          <w:lang w:val="en-US"/>
        </w:rPr>
        <w:t>implementing the Mainzelliste web interface</w:t>
      </w:r>
      <w:r w:rsidRPr="00CE24E4">
        <w:rPr>
          <w:lang w:val="en-US"/>
        </w:rPr>
        <w:t xml:space="preserve">. More information is available at </w:t>
      </w:r>
      <w:hyperlink r:id="rId2" w:history="1">
        <w:r w:rsidRPr="00CE24E4">
          <w:rPr>
            <w:rStyle w:val="Hyperlink"/>
            <w:lang w:val="en-US"/>
          </w:rPr>
          <w:t>www.mainzelliste.de</w:t>
        </w:r>
      </w:hyperlink>
      <w:r w:rsidRPr="00CE24E4">
        <w:rPr>
          <w:lang w:val="en-US"/>
        </w:rPr>
        <w:t>.</w:t>
      </w:r>
    </w:p>
  </w:footnote>
  <w:footnote w:id="6">
    <w:p w14:paraId="5CB2E172" w14:textId="2DD748CD" w:rsidR="0048397C" w:rsidRPr="00617020" w:rsidRDefault="0048397C" w:rsidP="00941B9B">
      <w:pPr>
        <w:pStyle w:val="Funotentext"/>
        <w:rPr>
          <w:lang w:val="en-US"/>
        </w:rPr>
      </w:pPr>
      <w:r>
        <w:rPr>
          <w:rStyle w:val="Funotenzeichen"/>
        </w:rPr>
        <w:footnoteRef/>
      </w:r>
      <w:r w:rsidRPr="00617020">
        <w:rPr>
          <w:lang w:val="en-US"/>
        </w:rPr>
        <w:t xml:space="preserve"> This excludes deletions as per </w:t>
      </w:r>
      <w:r>
        <w:rPr>
          <w:lang w:val="en-US"/>
        </w:rPr>
        <w:t>a</w:t>
      </w:r>
      <w:r w:rsidRPr="00617020">
        <w:rPr>
          <w:lang w:val="en-US"/>
        </w:rPr>
        <w:t xml:space="preserve"> patient’s request; see comments on </w:t>
      </w:r>
      <w:r>
        <w:rPr>
          <w:lang w:val="en-US"/>
        </w:rPr>
        <w:t xml:space="preserve">the </w:t>
      </w:r>
      <w:r w:rsidRPr="00617020">
        <w:rPr>
          <w:lang w:val="en-US"/>
        </w:rPr>
        <w:t xml:space="preserve">right of withdrawal in section </w:t>
      </w:r>
      <w:r>
        <w:fldChar w:fldCharType="begin"/>
      </w:r>
      <w:r w:rsidRPr="00617020">
        <w:rPr>
          <w:lang w:val="en-US"/>
        </w:rPr>
        <w:instrText xml:space="preserve"> REF _Ref394665920 \r \h </w:instrText>
      </w:r>
      <w:r>
        <w:fldChar w:fldCharType="separate"/>
      </w:r>
      <w:r w:rsidRPr="00617020">
        <w:rPr>
          <w:lang w:val="en-US"/>
        </w:rPr>
        <w:t>6.3</w:t>
      </w:r>
      <w:r>
        <w:fldChar w:fldCharType="end"/>
      </w:r>
      <w:r w:rsidRPr="00617020">
        <w:rPr>
          <w:lang w:val="en-US"/>
        </w:rPr>
        <w:t>.</w:t>
      </w:r>
    </w:p>
  </w:footnote>
  <w:footnote w:id="7">
    <w:p w14:paraId="31034DCD" w14:textId="2E4EF7C0" w:rsidR="0048397C" w:rsidRPr="00FD31A0" w:rsidRDefault="0048397C" w:rsidP="004A11D4">
      <w:pPr>
        <w:pStyle w:val="Funotentext"/>
        <w:rPr>
          <w:lang w:val="en-US"/>
        </w:rPr>
      </w:pPr>
      <w:r w:rsidRPr="00FD31A0">
        <w:rPr>
          <w:rStyle w:val="Funotenzeichen"/>
          <w:lang w:val="en-US"/>
        </w:rPr>
        <w:footnoteRef/>
      </w:r>
      <w:r w:rsidRPr="00FD31A0">
        <w:rPr>
          <w:lang w:val="en-US"/>
        </w:rPr>
        <w:t xml:space="preserve"> With an </w:t>
      </w:r>
      <w:r>
        <w:rPr>
          <w:lang w:val="en-US"/>
        </w:rPr>
        <w:t>OSSE</w:t>
      </w:r>
      <w:r w:rsidRPr="00FD31A0">
        <w:rPr>
          <w:lang w:val="en-US"/>
        </w:rPr>
        <w:t xml:space="preserve"> bridgehead, registries not based on the OSSE registry software can be included in the decentralized search process.</w:t>
      </w:r>
    </w:p>
  </w:footnote>
  <w:footnote w:id="8">
    <w:p w14:paraId="70BA32F4" w14:textId="074807F8" w:rsidR="0048397C" w:rsidRPr="00F05E2B" w:rsidRDefault="0048397C" w:rsidP="008B3BB7">
      <w:pPr>
        <w:pStyle w:val="Funotentext"/>
        <w:rPr>
          <w:lang w:val="en-US"/>
        </w:rPr>
      </w:pPr>
      <w:r>
        <w:rPr>
          <w:rStyle w:val="Funotenzeichen"/>
        </w:rPr>
        <w:footnoteRef/>
      </w:r>
      <w:r>
        <w:rPr>
          <w:lang w:val="en-US"/>
        </w:rPr>
        <w:t xml:space="preserve"> ETL stands for “</w:t>
      </w:r>
      <w:r w:rsidRPr="00F03F0B">
        <w:rPr>
          <w:lang w:val="en-US"/>
        </w:rPr>
        <w:t>Extract-T</w:t>
      </w:r>
      <w:r>
        <w:rPr>
          <w:lang w:val="en-US"/>
        </w:rPr>
        <w:t xml:space="preserve">ransform-Load” and describes the technical and contentwise transfer of data from a source system to a target system. </w:t>
      </w:r>
      <w:r w:rsidRPr="006B687C">
        <w:rPr>
          <w:lang w:val="en-US"/>
        </w:rPr>
        <w:t>During the process, specific data adjustments (assignment to data f</w:t>
      </w:r>
      <w:r>
        <w:rPr>
          <w:lang w:val="en-US"/>
        </w:rPr>
        <w:t>ields, format changes, translation of values etc.) can be undertaken.</w:t>
      </w:r>
    </w:p>
  </w:footnote>
  <w:footnote w:id="9">
    <w:p w14:paraId="032BB9B0" w14:textId="410A0742" w:rsidR="0048397C" w:rsidRPr="00851A84" w:rsidRDefault="0048397C" w:rsidP="00BD4405">
      <w:pPr>
        <w:pStyle w:val="Funotentext"/>
        <w:rPr>
          <w:lang w:val="en-US"/>
        </w:rPr>
      </w:pPr>
      <w:r>
        <w:rPr>
          <w:rStyle w:val="Funotenzeichen"/>
        </w:rPr>
        <w:footnoteRef/>
      </w:r>
      <w:r>
        <w:t xml:space="preserve"> Pommerening, K, „Das Datenschutzkonzept der TMF für Biomaterialbanken“. </w:t>
      </w:r>
      <w:r w:rsidRPr="00D93138">
        <w:rPr>
          <w:rStyle w:val="Fett"/>
          <w:b w:val="0"/>
          <w:i/>
        </w:rPr>
        <w:t>it – Information Technology</w:t>
      </w:r>
      <w:r>
        <w:t xml:space="preserve"> 49 (2007), 352–359. </w:t>
      </w:r>
      <w:r w:rsidRPr="00851A84">
        <w:rPr>
          <w:lang w:val="en-US"/>
        </w:rPr>
        <w:t>TMF is a German platform and umbrella organization for n</w:t>
      </w:r>
      <w:r>
        <w:rPr>
          <w:lang w:val="en-US"/>
        </w:rPr>
        <w:t>etworked medical research.</w:t>
      </w:r>
    </w:p>
  </w:footnote>
  <w:footnote w:id="10">
    <w:p w14:paraId="6BDD6209" w14:textId="709A0A92" w:rsidR="0048397C" w:rsidRPr="00FF1FDA" w:rsidRDefault="0048397C">
      <w:pPr>
        <w:pStyle w:val="Funotentext"/>
        <w:rPr>
          <w:lang w:val="en-US"/>
        </w:rPr>
      </w:pPr>
      <w:r w:rsidRPr="00FF1FDA">
        <w:rPr>
          <w:rStyle w:val="Funotenzeichen"/>
          <w:lang w:val="en-US"/>
        </w:rPr>
        <w:footnoteRef/>
      </w:r>
      <w:r w:rsidRPr="00FF1FDA">
        <w:rPr>
          <w:lang w:val="en-US"/>
        </w:rPr>
        <w:t xml:space="preserve"> The import of biomaterial data essentially follows the requirements of the TMF Data Protection Concept for Biorepositories.</w:t>
      </w:r>
    </w:p>
  </w:footnote>
  <w:footnote w:id="11">
    <w:p w14:paraId="4E06D6EB" w14:textId="34C562B3" w:rsidR="0048397C" w:rsidRPr="006B46C0" w:rsidRDefault="0048397C" w:rsidP="002562D3">
      <w:pPr>
        <w:pStyle w:val="Funotentext"/>
        <w:rPr>
          <w:lang w:val="en-US"/>
        </w:rPr>
      </w:pPr>
      <w:r>
        <w:rPr>
          <w:rStyle w:val="Funotenzeichen"/>
        </w:rPr>
        <w:footnoteRef/>
      </w:r>
      <w:r w:rsidRPr="002562D3">
        <w:rPr>
          <w:lang w:val="en-US"/>
        </w:rPr>
        <w:t xml:space="preserve"> I.e. individuals not </w:t>
      </w:r>
      <w:r>
        <w:rPr>
          <w:lang w:val="en-US"/>
        </w:rPr>
        <w:t xml:space="preserve">affiliated with any of </w:t>
      </w:r>
      <w:r w:rsidRPr="002562D3">
        <w:rPr>
          <w:lang w:val="en-US"/>
        </w:rPr>
        <w:t xml:space="preserve">the </w:t>
      </w:r>
      <w:r>
        <w:rPr>
          <w:highlight w:val="lightGray"/>
          <w:lang w:val="en-US"/>
        </w:rPr>
        <w:t>OSSE</w:t>
      </w:r>
      <w:r w:rsidRPr="002562D3">
        <w:rPr>
          <w:highlight w:val="lightGray"/>
          <w:lang w:val="en-US"/>
        </w:rPr>
        <w:t xml:space="preserve"> Registry for </w:t>
      </w:r>
      <w:r>
        <w:rPr>
          <w:highlight w:val="lightGray"/>
          <w:lang w:val="en-US"/>
        </w:rPr>
        <w:t>Rare</w:t>
      </w:r>
      <w:r w:rsidRPr="002562D3">
        <w:rPr>
          <w:highlight w:val="lightGray"/>
          <w:lang w:val="en-US"/>
        </w:rPr>
        <w:t xml:space="preserve"> Disease X</w:t>
      </w:r>
      <w:r w:rsidRPr="00E36983">
        <w:rPr>
          <w:lang w:val="en-US"/>
        </w:rPr>
        <w:t>’s</w:t>
      </w:r>
      <w:r w:rsidRPr="002562D3">
        <w:rPr>
          <w:lang w:val="en-US"/>
        </w:rPr>
        <w:t xml:space="preserve"> locations.</w:t>
      </w:r>
    </w:p>
  </w:footnote>
  <w:footnote w:id="12">
    <w:p w14:paraId="342D30DC" w14:textId="1D0B885C" w:rsidR="0048397C" w:rsidRPr="0003749F" w:rsidRDefault="0048397C" w:rsidP="0003749F">
      <w:pPr>
        <w:pStyle w:val="Funotentext"/>
        <w:rPr>
          <w:lang w:val="en-US"/>
        </w:rPr>
      </w:pPr>
      <w:r>
        <w:rPr>
          <w:rStyle w:val="Funotenzeichen"/>
        </w:rPr>
        <w:footnoteRef/>
      </w:r>
      <w:r w:rsidRPr="0003749F">
        <w:rPr>
          <w:lang w:val="en-US"/>
        </w:rPr>
        <w:t xml:space="preserve"> Usually, this should </w:t>
      </w:r>
      <w:r>
        <w:rPr>
          <w:lang w:val="en-US"/>
        </w:rPr>
        <w:t xml:space="preserve">already </w:t>
      </w:r>
      <w:r w:rsidRPr="0003749F">
        <w:rPr>
          <w:lang w:val="en-US"/>
        </w:rPr>
        <w:t>have h</w:t>
      </w:r>
      <w:r>
        <w:rPr>
          <w:lang w:val="en-US"/>
        </w:rPr>
        <w:t>appened in the context of the individual’s work contract with the institution in charge.</w:t>
      </w:r>
    </w:p>
  </w:footnote>
  <w:footnote w:id="13">
    <w:p w14:paraId="792DB684" w14:textId="7C59B895" w:rsidR="0048397C" w:rsidRPr="00EE2CFD" w:rsidRDefault="0048397C" w:rsidP="00FA6CD0">
      <w:pPr>
        <w:pStyle w:val="Funotentext"/>
        <w:rPr>
          <w:lang w:val="en-US"/>
        </w:rPr>
      </w:pPr>
      <w:r>
        <w:rPr>
          <w:rStyle w:val="Funotenzeichen"/>
        </w:rPr>
        <w:footnoteRef/>
      </w:r>
      <w:r w:rsidRPr="00BF2DEB">
        <w:rPr>
          <w:lang w:val="en-US"/>
        </w:rPr>
        <w:t xml:space="preserve"> Anonymization has to </w:t>
      </w:r>
      <w:r>
        <w:rPr>
          <w:lang w:val="en-US"/>
        </w:rPr>
        <w:t xml:space="preserve">result in a minimum number of cases with the same characteristics so that patients cannot be identified based on their medical data. </w:t>
      </w:r>
      <w:r w:rsidRPr="00BF2DEB">
        <w:rPr>
          <w:lang w:val="en-US"/>
        </w:rPr>
        <w:t xml:space="preserve">This </w:t>
      </w:r>
      <w:r>
        <w:rPr>
          <w:lang w:val="en-US"/>
        </w:rPr>
        <w:t xml:space="preserve">is </w:t>
      </w:r>
      <w:r w:rsidRPr="00BF2DEB">
        <w:rPr>
          <w:lang w:val="en-US"/>
        </w:rPr>
        <w:t>achieved e.g. through coarsening the characterist</w:t>
      </w:r>
      <w:r>
        <w:rPr>
          <w:lang w:val="en-US"/>
        </w:rPr>
        <w:t>ics into categories (e.g. age cohorts). Such coarsening only makes sense, though, if the original goal of the data processing can still be reached.</w:t>
      </w:r>
    </w:p>
  </w:footnote>
  <w:footnote w:id="14">
    <w:p w14:paraId="11A8B21E" w14:textId="31A0526F" w:rsidR="0048397C" w:rsidRPr="00023BDF" w:rsidRDefault="0048397C" w:rsidP="00FA6CD0">
      <w:pPr>
        <w:pStyle w:val="Funotentext"/>
        <w:rPr>
          <w:lang w:val="en-US"/>
        </w:rPr>
      </w:pPr>
      <w:r>
        <w:rPr>
          <w:rStyle w:val="Funotenzeichen"/>
        </w:rPr>
        <w:footnoteRef/>
      </w:r>
      <w:r w:rsidRPr="00023BDF">
        <w:rPr>
          <w:lang w:val="en-US"/>
        </w:rPr>
        <w:t xml:space="preserve"> §20 German Federal Data Protection Act</w:t>
      </w:r>
    </w:p>
  </w:footnote>
  <w:footnote w:id="15">
    <w:p w14:paraId="02DE0CCC" w14:textId="32F45C75" w:rsidR="0048397C" w:rsidRPr="0003611E" w:rsidRDefault="0048397C" w:rsidP="00C4644F">
      <w:pPr>
        <w:pStyle w:val="Funotentext"/>
        <w:rPr>
          <w:lang w:val="en-US"/>
        </w:rPr>
      </w:pPr>
      <w:r>
        <w:rPr>
          <w:rStyle w:val="Funotenzeichen"/>
        </w:rPr>
        <w:footnoteRef/>
      </w:r>
      <w:r w:rsidRPr="00D13A8C">
        <w:rPr>
          <w:lang w:val="en-US"/>
        </w:rPr>
        <w:t xml:space="preserve"> The usually impractica</w:t>
      </w:r>
      <w:r>
        <w:rPr>
          <w:lang w:val="en-US"/>
        </w:rPr>
        <w:t>ble</w:t>
      </w:r>
      <w:r w:rsidRPr="00D13A8C">
        <w:rPr>
          <w:lang w:val="en-US"/>
        </w:rPr>
        <w:t xml:space="preserve"> deletion o</w:t>
      </w:r>
      <w:r>
        <w:rPr>
          <w:lang w:val="en-US"/>
        </w:rPr>
        <w:t>r anonymization in data backups can be foregone if the backups can only be viewed by the system administrator in charge and old backups are deleted regularly.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6FAB6" w14:textId="77777777" w:rsidR="0048397C" w:rsidRDefault="004839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61FB" w14:textId="7E7B63A2" w:rsidR="0048397C" w:rsidRPr="00232833" w:rsidRDefault="008B3818" w:rsidP="00FE1E65">
    <w:pPr>
      <w:pStyle w:val="Kopfzeile"/>
      <w:tabs>
        <w:tab w:val="clear" w:pos="4536"/>
        <w:tab w:val="clear" w:pos="9072"/>
      </w:tabs>
      <w:rPr>
        <w:u w:val="single"/>
        <w:lang w:val="en-US"/>
      </w:rPr>
    </w:pPr>
    <w:sdt>
      <w:sdtPr>
        <w:rPr>
          <w:color w:val="A6A6A6" w:themeColor="background1" w:themeShade="A6"/>
          <w:u w:val="single"/>
          <w:lang w:val="en-US"/>
        </w:rPr>
        <w:alias w:val="Titel"/>
        <w:tag w:val=""/>
        <w:id w:val="-1619512693"/>
        <w:dataBinding w:prefixMappings="xmlns:ns0='http://purl.org/dc/elements/1.1/' xmlns:ns1='http://schemas.openxmlformats.org/package/2006/metadata/core-properties' " w:xpath="/ns1:coreProperties[1]/ns0:title[1]" w:storeItemID="{6C3C8BC8-F283-45AE-878A-BAB7291924A1}"/>
        <w:text/>
      </w:sdtPr>
      <w:sdtEndPr/>
      <w:sdtContent>
        <w:r w:rsidR="0048397C" w:rsidRPr="00232833">
          <w:rPr>
            <w:color w:val="A6A6A6" w:themeColor="background1" w:themeShade="A6"/>
            <w:u w:val="single"/>
            <w:lang w:val="en-US"/>
          </w:rPr>
          <w:t>Template for the Data Protect</w:t>
        </w:r>
        <w:r w:rsidR="0048397C">
          <w:rPr>
            <w:color w:val="A6A6A6" w:themeColor="background1" w:themeShade="A6"/>
            <w:u w:val="single"/>
            <w:lang w:val="en-US"/>
          </w:rPr>
          <w:t>ion Concept of OSSE Registries</w:t>
        </w:r>
      </w:sdtContent>
    </w:sdt>
    <w:r w:rsidR="0048397C" w:rsidRPr="005D45C4">
      <w:rPr>
        <w:color w:val="A6A6A6" w:themeColor="background1" w:themeShade="A6"/>
        <w:u w:val="single"/>
      </w:rPr>
      <w:ptab w:relativeTo="margin" w:alignment="right" w:leader="none"/>
    </w:r>
    <w:sdt>
      <w:sdtPr>
        <w:rPr>
          <w:color w:val="A6A6A6" w:themeColor="background1" w:themeShade="A6"/>
          <w:u w:val="single"/>
          <w:lang w:val="en-US"/>
        </w:rPr>
        <w:alias w:val="Veröffentlichungsdatum"/>
        <w:tag w:val=""/>
        <w:id w:val="1014656608"/>
        <w:lock w:val="sdtLocked"/>
        <w:placeholder>
          <w:docPart w:val="98EDD40AF1FC4B06984D4A88E58066F8"/>
        </w:placeholder>
        <w:showingPlcHdr/>
        <w:dataBinding w:prefixMappings="xmlns:ns0='http://schemas.microsoft.com/office/2006/coverPageProps' " w:xpath="/ns0:CoverPageProperties[1]/ns0:PublishDate[1]" w:storeItemID="{55AF091B-3C7A-41E3-B477-F2FDAA23CFDA}"/>
        <w:date w:fullDate="2014-07-21T00:00:00Z">
          <w:dateFormat w:val="MMMM d, yyyy"/>
          <w:lid w:val="en-US"/>
          <w:storeMappedDataAs w:val="dateTime"/>
          <w:calendar w:val="gregorian"/>
        </w:date>
      </w:sdtPr>
      <w:sdtEndPr/>
      <w:sdtContent>
        <w:r w:rsidR="0048397C">
          <w:rPr>
            <w:color w:val="A6A6A6" w:themeColor="background1" w:themeShade="A6"/>
            <w:u w:val="single"/>
            <w:lang w:val="en-US"/>
          </w:rPr>
          <w:t>[Date]</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BE91" w14:textId="77777777" w:rsidR="0048397C" w:rsidRDefault="004839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96A4C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A17183"/>
    <w:multiLevelType w:val="multilevel"/>
    <w:tmpl w:val="02F27104"/>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528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nsid w:val="0A2906D6"/>
    <w:multiLevelType w:val="hybridMultilevel"/>
    <w:tmpl w:val="E038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E3267A"/>
    <w:multiLevelType w:val="hybridMultilevel"/>
    <w:tmpl w:val="C374C3B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502A23"/>
    <w:multiLevelType w:val="hybridMultilevel"/>
    <w:tmpl w:val="60E6BC16"/>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1E0B310D"/>
    <w:multiLevelType w:val="hybridMultilevel"/>
    <w:tmpl w:val="DD0A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AC474C"/>
    <w:multiLevelType w:val="hybridMultilevel"/>
    <w:tmpl w:val="005ABE84"/>
    <w:lvl w:ilvl="0" w:tplc="0407000F">
      <w:start w:val="1"/>
      <w:numFmt w:val="decimal"/>
      <w:lvlText w:val="%1."/>
      <w:lvlJc w:val="left"/>
      <w:pPr>
        <w:ind w:left="1778" w:hanging="360"/>
      </w:p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7">
    <w:nsid w:val="20173948"/>
    <w:multiLevelType w:val="hybridMultilevel"/>
    <w:tmpl w:val="262CE07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Arial"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Arial"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Arial" w:hint="default"/>
      </w:rPr>
    </w:lvl>
    <w:lvl w:ilvl="8" w:tplc="04070005" w:tentative="1">
      <w:start w:val="1"/>
      <w:numFmt w:val="bullet"/>
      <w:lvlText w:val=""/>
      <w:lvlJc w:val="left"/>
      <w:pPr>
        <w:ind w:left="6525" w:hanging="360"/>
      </w:pPr>
      <w:rPr>
        <w:rFonts w:ascii="Wingdings" w:hAnsi="Wingdings" w:hint="default"/>
      </w:rPr>
    </w:lvl>
  </w:abstractNum>
  <w:abstractNum w:abstractNumId="8">
    <w:nsid w:val="260D0AE4"/>
    <w:multiLevelType w:val="hybridMultilevel"/>
    <w:tmpl w:val="12B4EB74"/>
    <w:lvl w:ilvl="0" w:tplc="27F8E0CA">
      <w:start w:val="1"/>
      <w:numFmt w:val="bullet"/>
      <w:lvlText w:val=""/>
      <w:lvlJc w:val="left"/>
      <w:pPr>
        <w:ind w:left="720" w:hanging="360"/>
      </w:pPr>
      <w:rPr>
        <w:rFonts w:ascii="Symbol" w:hAnsi="Symbol" w:hint="default"/>
        <w:sz w:val="28"/>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6F7952"/>
    <w:multiLevelType w:val="hybridMultilevel"/>
    <w:tmpl w:val="250EF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2A77040"/>
    <w:multiLevelType w:val="hybridMultilevel"/>
    <w:tmpl w:val="3648B884"/>
    <w:lvl w:ilvl="0" w:tplc="27F8E0CA">
      <w:start w:val="1"/>
      <w:numFmt w:val="bullet"/>
      <w:lvlText w:val=""/>
      <w:lvlJc w:val="left"/>
      <w:pPr>
        <w:ind w:left="773" w:hanging="360"/>
      </w:pPr>
      <w:rPr>
        <w:rFonts w:ascii="Symbol" w:hAnsi="Symbol" w:hint="default"/>
        <w:sz w:val="28"/>
      </w:rPr>
    </w:lvl>
    <w:lvl w:ilvl="1" w:tplc="04070003" w:tentative="1">
      <w:start w:val="1"/>
      <w:numFmt w:val="bullet"/>
      <w:lvlText w:val="o"/>
      <w:lvlJc w:val="left"/>
      <w:pPr>
        <w:ind w:left="1493" w:hanging="360"/>
      </w:pPr>
      <w:rPr>
        <w:rFonts w:ascii="Courier New" w:hAnsi="Courier New" w:cs="Arial"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Arial"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Arial" w:hint="default"/>
      </w:rPr>
    </w:lvl>
    <w:lvl w:ilvl="8" w:tplc="04070005" w:tentative="1">
      <w:start w:val="1"/>
      <w:numFmt w:val="bullet"/>
      <w:lvlText w:val=""/>
      <w:lvlJc w:val="left"/>
      <w:pPr>
        <w:ind w:left="6533" w:hanging="360"/>
      </w:pPr>
      <w:rPr>
        <w:rFonts w:ascii="Wingdings" w:hAnsi="Wingdings" w:hint="default"/>
      </w:rPr>
    </w:lvl>
  </w:abstractNum>
  <w:abstractNum w:abstractNumId="11">
    <w:nsid w:val="35DD30B6"/>
    <w:multiLevelType w:val="hybridMultilevel"/>
    <w:tmpl w:val="B664B3CE"/>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725B07"/>
    <w:multiLevelType w:val="hybridMultilevel"/>
    <w:tmpl w:val="CCBA80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281403"/>
    <w:multiLevelType w:val="hybridMultilevel"/>
    <w:tmpl w:val="FC341C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C06948"/>
    <w:multiLevelType w:val="hybridMultilevel"/>
    <w:tmpl w:val="390A97F4"/>
    <w:lvl w:ilvl="0" w:tplc="0B6A5E8E">
      <w:start w:val="1"/>
      <w:numFmt w:val="decimal"/>
      <w:lvlText w:val="%1."/>
      <w:lvlJc w:val="left"/>
      <w:pPr>
        <w:ind w:left="720" w:hanging="360"/>
      </w:pPr>
      <w:rPr>
        <w:lang w:val="en-U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44D737F7"/>
    <w:multiLevelType w:val="hybridMultilevel"/>
    <w:tmpl w:val="57BE82B2"/>
    <w:lvl w:ilvl="0" w:tplc="0407000F">
      <w:start w:val="1"/>
      <w:numFmt w:val="decimal"/>
      <w:lvlText w:val="%1."/>
      <w:lvlJc w:val="left"/>
      <w:pPr>
        <w:ind w:left="1789" w:hanging="360"/>
      </w:pPr>
    </w:lvl>
    <w:lvl w:ilvl="1" w:tplc="04070019" w:tentative="1">
      <w:start w:val="1"/>
      <w:numFmt w:val="lowerLetter"/>
      <w:lvlText w:val="%2."/>
      <w:lvlJc w:val="left"/>
      <w:pPr>
        <w:ind w:left="2509" w:hanging="360"/>
      </w:pPr>
    </w:lvl>
    <w:lvl w:ilvl="2" w:tplc="0407001B" w:tentative="1">
      <w:start w:val="1"/>
      <w:numFmt w:val="lowerRoman"/>
      <w:lvlText w:val="%3."/>
      <w:lvlJc w:val="right"/>
      <w:pPr>
        <w:ind w:left="3229" w:hanging="180"/>
      </w:pPr>
    </w:lvl>
    <w:lvl w:ilvl="3" w:tplc="0407000F" w:tentative="1">
      <w:start w:val="1"/>
      <w:numFmt w:val="decimal"/>
      <w:lvlText w:val="%4."/>
      <w:lvlJc w:val="left"/>
      <w:pPr>
        <w:ind w:left="3949" w:hanging="360"/>
      </w:pPr>
    </w:lvl>
    <w:lvl w:ilvl="4" w:tplc="04070019" w:tentative="1">
      <w:start w:val="1"/>
      <w:numFmt w:val="lowerLetter"/>
      <w:lvlText w:val="%5."/>
      <w:lvlJc w:val="left"/>
      <w:pPr>
        <w:ind w:left="4669" w:hanging="360"/>
      </w:pPr>
    </w:lvl>
    <w:lvl w:ilvl="5" w:tplc="0407001B" w:tentative="1">
      <w:start w:val="1"/>
      <w:numFmt w:val="lowerRoman"/>
      <w:lvlText w:val="%6."/>
      <w:lvlJc w:val="right"/>
      <w:pPr>
        <w:ind w:left="5389" w:hanging="180"/>
      </w:pPr>
    </w:lvl>
    <w:lvl w:ilvl="6" w:tplc="0407000F" w:tentative="1">
      <w:start w:val="1"/>
      <w:numFmt w:val="decimal"/>
      <w:lvlText w:val="%7."/>
      <w:lvlJc w:val="left"/>
      <w:pPr>
        <w:ind w:left="6109" w:hanging="360"/>
      </w:pPr>
    </w:lvl>
    <w:lvl w:ilvl="7" w:tplc="04070019" w:tentative="1">
      <w:start w:val="1"/>
      <w:numFmt w:val="lowerLetter"/>
      <w:lvlText w:val="%8."/>
      <w:lvlJc w:val="left"/>
      <w:pPr>
        <w:ind w:left="6829" w:hanging="360"/>
      </w:pPr>
    </w:lvl>
    <w:lvl w:ilvl="8" w:tplc="0407001B" w:tentative="1">
      <w:start w:val="1"/>
      <w:numFmt w:val="lowerRoman"/>
      <w:lvlText w:val="%9."/>
      <w:lvlJc w:val="right"/>
      <w:pPr>
        <w:ind w:left="7549" w:hanging="180"/>
      </w:pPr>
    </w:lvl>
  </w:abstractNum>
  <w:abstractNum w:abstractNumId="16">
    <w:nsid w:val="472225DA"/>
    <w:multiLevelType w:val="hybridMultilevel"/>
    <w:tmpl w:val="C64E4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1975427"/>
    <w:multiLevelType w:val="hybridMultilevel"/>
    <w:tmpl w:val="BEB474E4"/>
    <w:lvl w:ilvl="0" w:tplc="04070017">
      <w:start w:val="1"/>
      <w:numFmt w:val="lowerLetter"/>
      <w:lvlText w:val="%1)"/>
      <w:lvlJc w:val="left"/>
      <w:pPr>
        <w:ind w:left="1069" w:hanging="360"/>
      </w:pPr>
    </w:lvl>
    <w:lvl w:ilvl="1" w:tplc="0407000F">
      <w:start w:val="1"/>
      <w:numFmt w:val="decimal"/>
      <w:lvlText w:val="%2."/>
      <w:lvlJc w:val="left"/>
      <w:pPr>
        <w:ind w:left="1789" w:hanging="360"/>
      </w:pPr>
      <w:rPr>
        <w:rFonts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nsid w:val="58EC26DA"/>
    <w:multiLevelType w:val="hybridMultilevel"/>
    <w:tmpl w:val="54F4A998"/>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DE58C3"/>
    <w:multiLevelType w:val="hybridMultilevel"/>
    <w:tmpl w:val="15689E98"/>
    <w:lvl w:ilvl="0" w:tplc="04070011">
      <w:start w:val="1"/>
      <w:numFmt w:val="decimal"/>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0">
    <w:nsid w:val="5E390B51"/>
    <w:multiLevelType w:val="hybridMultilevel"/>
    <w:tmpl w:val="9CE45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FC8592C"/>
    <w:multiLevelType w:val="hybridMultilevel"/>
    <w:tmpl w:val="D71628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8194B40"/>
    <w:multiLevelType w:val="hybridMultilevel"/>
    <w:tmpl w:val="1AFA29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CEC73D7"/>
    <w:multiLevelType w:val="hybridMultilevel"/>
    <w:tmpl w:val="8C1C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78A489B"/>
    <w:multiLevelType w:val="hybridMultilevel"/>
    <w:tmpl w:val="2EFE380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7A4168A1"/>
    <w:multiLevelType w:val="hybridMultilevel"/>
    <w:tmpl w:val="6D7C9B6A"/>
    <w:lvl w:ilvl="0" w:tplc="04070017">
      <w:start w:val="1"/>
      <w:numFmt w:val="lowerLetter"/>
      <w:lvlText w:val="%1)"/>
      <w:lvlJc w:val="left"/>
      <w:pPr>
        <w:ind w:left="1069" w:hanging="360"/>
      </w:pPr>
    </w:lvl>
    <w:lvl w:ilvl="1" w:tplc="EAF65C28">
      <w:start w:val="1"/>
      <w:numFmt w:val="bullet"/>
      <w:lvlText w:val="□"/>
      <w:lvlJc w:val="left"/>
      <w:pPr>
        <w:ind w:left="1789" w:hanging="360"/>
      </w:pPr>
      <w:rPr>
        <w:rFonts w:ascii="Calibri" w:hAnsi="Calibri"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1"/>
  </w:num>
  <w:num w:numId="2">
    <w:abstractNumId w:val="20"/>
  </w:num>
  <w:num w:numId="3">
    <w:abstractNumId w:val="11"/>
  </w:num>
  <w:num w:numId="4">
    <w:abstractNumId w:val="21"/>
  </w:num>
  <w:num w:numId="5">
    <w:abstractNumId w:val="2"/>
  </w:num>
  <w:num w:numId="6">
    <w:abstractNumId w:val="23"/>
  </w:num>
  <w:num w:numId="7">
    <w:abstractNumId w:val="12"/>
  </w:num>
  <w:num w:numId="8">
    <w:abstractNumId w:val="0"/>
  </w:num>
  <w:num w:numId="9">
    <w:abstractNumId w:val="10"/>
  </w:num>
  <w:num w:numId="10">
    <w:abstractNumId w:val="8"/>
  </w:num>
  <w:num w:numId="11">
    <w:abstractNumId w:val="7"/>
  </w:num>
  <w:num w:numId="12">
    <w:abstractNumId w:val="16"/>
  </w:num>
  <w:num w:numId="13">
    <w:abstractNumId w:val="22"/>
  </w:num>
  <w:num w:numId="14">
    <w:abstractNumId w:val="24"/>
  </w:num>
  <w:num w:numId="15">
    <w:abstractNumId w:val="4"/>
  </w:num>
  <w:num w:numId="16">
    <w:abstractNumId w:val="19"/>
  </w:num>
  <w:num w:numId="17">
    <w:abstractNumId w:val="3"/>
  </w:num>
  <w:num w:numId="18">
    <w:abstractNumId w:val="18"/>
  </w:num>
  <w:num w:numId="19">
    <w:abstractNumId w:val="17"/>
  </w:num>
  <w:num w:numId="20">
    <w:abstractNumId w:val="14"/>
  </w:num>
  <w:num w:numId="21">
    <w:abstractNumId w:val="25"/>
  </w:num>
  <w:num w:numId="22">
    <w:abstractNumId w:val="13"/>
  </w:num>
  <w:num w:numId="23">
    <w:abstractNumId w:val="9"/>
  </w:num>
  <w:num w:numId="24">
    <w:abstractNumId w:val="15"/>
  </w:num>
  <w:num w:numId="25">
    <w:abstractNumId w:val="6"/>
  </w:num>
  <w:num w:numId="26">
    <w:abstractNumId w:val="5"/>
  </w:num>
  <w:num w:numId="27">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Porto::GUID" w:val="{9f9ee159-7034-4652-a64c-f871eb419c2d}"/>
  </w:docVars>
  <w:rsids>
    <w:rsidRoot w:val="004B0FFB"/>
    <w:rsid w:val="00000D82"/>
    <w:rsid w:val="00001317"/>
    <w:rsid w:val="000038B6"/>
    <w:rsid w:val="000055B0"/>
    <w:rsid w:val="00007AA8"/>
    <w:rsid w:val="00010464"/>
    <w:rsid w:val="00011B79"/>
    <w:rsid w:val="00011F85"/>
    <w:rsid w:val="0001340E"/>
    <w:rsid w:val="0001495A"/>
    <w:rsid w:val="00016055"/>
    <w:rsid w:val="00017419"/>
    <w:rsid w:val="00017E28"/>
    <w:rsid w:val="00020EF8"/>
    <w:rsid w:val="000214CE"/>
    <w:rsid w:val="000226D9"/>
    <w:rsid w:val="00022C42"/>
    <w:rsid w:val="00023BDF"/>
    <w:rsid w:val="00027302"/>
    <w:rsid w:val="00031950"/>
    <w:rsid w:val="0003291A"/>
    <w:rsid w:val="000339FD"/>
    <w:rsid w:val="00033C48"/>
    <w:rsid w:val="000343AA"/>
    <w:rsid w:val="00034A64"/>
    <w:rsid w:val="00035B00"/>
    <w:rsid w:val="0003611E"/>
    <w:rsid w:val="0003697E"/>
    <w:rsid w:val="0003749F"/>
    <w:rsid w:val="000409E4"/>
    <w:rsid w:val="0004128E"/>
    <w:rsid w:val="000428BA"/>
    <w:rsid w:val="000453D9"/>
    <w:rsid w:val="00045EF2"/>
    <w:rsid w:val="0004672F"/>
    <w:rsid w:val="00051B26"/>
    <w:rsid w:val="000539D6"/>
    <w:rsid w:val="00053C7D"/>
    <w:rsid w:val="00053EC7"/>
    <w:rsid w:val="00055D60"/>
    <w:rsid w:val="0005617B"/>
    <w:rsid w:val="00056C75"/>
    <w:rsid w:val="000578B6"/>
    <w:rsid w:val="00060505"/>
    <w:rsid w:val="000614EC"/>
    <w:rsid w:val="000616BE"/>
    <w:rsid w:val="00064221"/>
    <w:rsid w:val="00067AE9"/>
    <w:rsid w:val="00070EFF"/>
    <w:rsid w:val="00072541"/>
    <w:rsid w:val="000730B1"/>
    <w:rsid w:val="00074A66"/>
    <w:rsid w:val="00074BAF"/>
    <w:rsid w:val="000775DC"/>
    <w:rsid w:val="00077C3F"/>
    <w:rsid w:val="000803EC"/>
    <w:rsid w:val="00082E15"/>
    <w:rsid w:val="00085E2F"/>
    <w:rsid w:val="00086BDB"/>
    <w:rsid w:val="00087013"/>
    <w:rsid w:val="00087EAB"/>
    <w:rsid w:val="000902C4"/>
    <w:rsid w:val="00090DAE"/>
    <w:rsid w:val="00091730"/>
    <w:rsid w:val="000942D2"/>
    <w:rsid w:val="00095D27"/>
    <w:rsid w:val="0009608E"/>
    <w:rsid w:val="000979AF"/>
    <w:rsid w:val="000A0EF0"/>
    <w:rsid w:val="000A1548"/>
    <w:rsid w:val="000A2660"/>
    <w:rsid w:val="000A3259"/>
    <w:rsid w:val="000A33BE"/>
    <w:rsid w:val="000A3CA0"/>
    <w:rsid w:val="000A3CE2"/>
    <w:rsid w:val="000A6671"/>
    <w:rsid w:val="000B0ABB"/>
    <w:rsid w:val="000B26A1"/>
    <w:rsid w:val="000B2AE3"/>
    <w:rsid w:val="000B2E52"/>
    <w:rsid w:val="000B32D3"/>
    <w:rsid w:val="000B3D6F"/>
    <w:rsid w:val="000B488E"/>
    <w:rsid w:val="000B49C4"/>
    <w:rsid w:val="000B4F62"/>
    <w:rsid w:val="000B6675"/>
    <w:rsid w:val="000B7AA2"/>
    <w:rsid w:val="000C07D6"/>
    <w:rsid w:val="000C1121"/>
    <w:rsid w:val="000C1D9E"/>
    <w:rsid w:val="000C20A5"/>
    <w:rsid w:val="000C2151"/>
    <w:rsid w:val="000C243F"/>
    <w:rsid w:val="000C33C6"/>
    <w:rsid w:val="000C4968"/>
    <w:rsid w:val="000C5A75"/>
    <w:rsid w:val="000C7317"/>
    <w:rsid w:val="000D0746"/>
    <w:rsid w:val="000D0D59"/>
    <w:rsid w:val="000D1FE9"/>
    <w:rsid w:val="000D2271"/>
    <w:rsid w:val="000D261D"/>
    <w:rsid w:val="000D2794"/>
    <w:rsid w:val="000D300F"/>
    <w:rsid w:val="000D3D17"/>
    <w:rsid w:val="000D61EA"/>
    <w:rsid w:val="000D7AD0"/>
    <w:rsid w:val="000E12B0"/>
    <w:rsid w:val="000E6EDE"/>
    <w:rsid w:val="000F0498"/>
    <w:rsid w:val="000F1F33"/>
    <w:rsid w:val="000F273A"/>
    <w:rsid w:val="000F49D2"/>
    <w:rsid w:val="000F4B3E"/>
    <w:rsid w:val="000F663D"/>
    <w:rsid w:val="000F78CC"/>
    <w:rsid w:val="000F7CBF"/>
    <w:rsid w:val="000F7E9A"/>
    <w:rsid w:val="00101032"/>
    <w:rsid w:val="00101316"/>
    <w:rsid w:val="00101A3B"/>
    <w:rsid w:val="00102E54"/>
    <w:rsid w:val="00104A01"/>
    <w:rsid w:val="00104EAE"/>
    <w:rsid w:val="00107420"/>
    <w:rsid w:val="00110536"/>
    <w:rsid w:val="00111CD7"/>
    <w:rsid w:val="0011332A"/>
    <w:rsid w:val="00116107"/>
    <w:rsid w:val="00116A3A"/>
    <w:rsid w:val="0011720E"/>
    <w:rsid w:val="0011742D"/>
    <w:rsid w:val="0012258A"/>
    <w:rsid w:val="0012454F"/>
    <w:rsid w:val="00124F25"/>
    <w:rsid w:val="00125505"/>
    <w:rsid w:val="00125BE3"/>
    <w:rsid w:val="00126A63"/>
    <w:rsid w:val="00130484"/>
    <w:rsid w:val="00130BD1"/>
    <w:rsid w:val="00131072"/>
    <w:rsid w:val="00132ED1"/>
    <w:rsid w:val="00134F7D"/>
    <w:rsid w:val="00135EC1"/>
    <w:rsid w:val="0013635A"/>
    <w:rsid w:val="001401A6"/>
    <w:rsid w:val="00141D64"/>
    <w:rsid w:val="0014200B"/>
    <w:rsid w:val="00143C3D"/>
    <w:rsid w:val="00143CFF"/>
    <w:rsid w:val="00144BE3"/>
    <w:rsid w:val="00144C26"/>
    <w:rsid w:val="00146406"/>
    <w:rsid w:val="00150EAC"/>
    <w:rsid w:val="00151121"/>
    <w:rsid w:val="0015131C"/>
    <w:rsid w:val="00151C49"/>
    <w:rsid w:val="00152600"/>
    <w:rsid w:val="0015409E"/>
    <w:rsid w:val="001563C4"/>
    <w:rsid w:val="00156799"/>
    <w:rsid w:val="00156898"/>
    <w:rsid w:val="00156EEE"/>
    <w:rsid w:val="0016269E"/>
    <w:rsid w:val="001626F9"/>
    <w:rsid w:val="00163B51"/>
    <w:rsid w:val="00164BC1"/>
    <w:rsid w:val="00166B20"/>
    <w:rsid w:val="00167498"/>
    <w:rsid w:val="001677DE"/>
    <w:rsid w:val="001713AA"/>
    <w:rsid w:val="001716FF"/>
    <w:rsid w:val="00171706"/>
    <w:rsid w:val="0017263D"/>
    <w:rsid w:val="001732CD"/>
    <w:rsid w:val="001748A7"/>
    <w:rsid w:val="001800A6"/>
    <w:rsid w:val="001803B0"/>
    <w:rsid w:val="001836B6"/>
    <w:rsid w:val="00183BC9"/>
    <w:rsid w:val="00184080"/>
    <w:rsid w:val="00186044"/>
    <w:rsid w:val="00187F1F"/>
    <w:rsid w:val="00190BBE"/>
    <w:rsid w:val="001910BE"/>
    <w:rsid w:val="0019124F"/>
    <w:rsid w:val="00191A91"/>
    <w:rsid w:val="00196285"/>
    <w:rsid w:val="001A06F5"/>
    <w:rsid w:val="001A0E43"/>
    <w:rsid w:val="001A1086"/>
    <w:rsid w:val="001A179D"/>
    <w:rsid w:val="001A1E9E"/>
    <w:rsid w:val="001A518A"/>
    <w:rsid w:val="001A634C"/>
    <w:rsid w:val="001B0142"/>
    <w:rsid w:val="001B10E3"/>
    <w:rsid w:val="001B1B05"/>
    <w:rsid w:val="001B2A1A"/>
    <w:rsid w:val="001B465C"/>
    <w:rsid w:val="001B588C"/>
    <w:rsid w:val="001B654D"/>
    <w:rsid w:val="001B6570"/>
    <w:rsid w:val="001C0866"/>
    <w:rsid w:val="001C1410"/>
    <w:rsid w:val="001C288F"/>
    <w:rsid w:val="001C2C9A"/>
    <w:rsid w:val="001C2EF3"/>
    <w:rsid w:val="001C3A30"/>
    <w:rsid w:val="001C7010"/>
    <w:rsid w:val="001C7C52"/>
    <w:rsid w:val="001C7D32"/>
    <w:rsid w:val="001D0EEB"/>
    <w:rsid w:val="001D2222"/>
    <w:rsid w:val="001D37C3"/>
    <w:rsid w:val="001D3ED4"/>
    <w:rsid w:val="001D66CB"/>
    <w:rsid w:val="001E11B9"/>
    <w:rsid w:val="001E233D"/>
    <w:rsid w:val="001E2B76"/>
    <w:rsid w:val="001E3076"/>
    <w:rsid w:val="001E595B"/>
    <w:rsid w:val="001E6F7A"/>
    <w:rsid w:val="001F0D4A"/>
    <w:rsid w:val="001F2401"/>
    <w:rsid w:val="001F2CFE"/>
    <w:rsid w:val="001F4B21"/>
    <w:rsid w:val="001F56F4"/>
    <w:rsid w:val="001F5ECD"/>
    <w:rsid w:val="001F679B"/>
    <w:rsid w:val="00203C1E"/>
    <w:rsid w:val="002043A3"/>
    <w:rsid w:val="00206184"/>
    <w:rsid w:val="002073CE"/>
    <w:rsid w:val="0020761E"/>
    <w:rsid w:val="0020791B"/>
    <w:rsid w:val="002102DC"/>
    <w:rsid w:val="00210BB5"/>
    <w:rsid w:val="00210DC1"/>
    <w:rsid w:val="002122A9"/>
    <w:rsid w:val="00213C11"/>
    <w:rsid w:val="0021404F"/>
    <w:rsid w:val="00214B31"/>
    <w:rsid w:val="00215C3B"/>
    <w:rsid w:val="00216EDB"/>
    <w:rsid w:val="00217874"/>
    <w:rsid w:val="002200CF"/>
    <w:rsid w:val="00221206"/>
    <w:rsid w:val="00223B85"/>
    <w:rsid w:val="00230626"/>
    <w:rsid w:val="00230A40"/>
    <w:rsid w:val="00230D41"/>
    <w:rsid w:val="00231995"/>
    <w:rsid w:val="0023222F"/>
    <w:rsid w:val="00232833"/>
    <w:rsid w:val="00234769"/>
    <w:rsid w:val="00234DC9"/>
    <w:rsid w:val="0024170F"/>
    <w:rsid w:val="00241F55"/>
    <w:rsid w:val="00243069"/>
    <w:rsid w:val="00245A66"/>
    <w:rsid w:val="00246090"/>
    <w:rsid w:val="00246F9B"/>
    <w:rsid w:val="00247D5C"/>
    <w:rsid w:val="00254847"/>
    <w:rsid w:val="00255E18"/>
    <w:rsid w:val="002562D3"/>
    <w:rsid w:val="002565A4"/>
    <w:rsid w:val="002566EE"/>
    <w:rsid w:val="00257788"/>
    <w:rsid w:val="002606F1"/>
    <w:rsid w:val="00263977"/>
    <w:rsid w:val="002653AA"/>
    <w:rsid w:val="0026574C"/>
    <w:rsid w:val="00266089"/>
    <w:rsid w:val="002661E6"/>
    <w:rsid w:val="002670BE"/>
    <w:rsid w:val="002739AC"/>
    <w:rsid w:val="002748DE"/>
    <w:rsid w:val="0027541E"/>
    <w:rsid w:val="0027622C"/>
    <w:rsid w:val="00276FF8"/>
    <w:rsid w:val="0027722B"/>
    <w:rsid w:val="002779E6"/>
    <w:rsid w:val="0028028B"/>
    <w:rsid w:val="002822B7"/>
    <w:rsid w:val="00282A0A"/>
    <w:rsid w:val="00284787"/>
    <w:rsid w:val="0028579C"/>
    <w:rsid w:val="002869EA"/>
    <w:rsid w:val="0028765D"/>
    <w:rsid w:val="00291073"/>
    <w:rsid w:val="00291BC6"/>
    <w:rsid w:val="00291CE5"/>
    <w:rsid w:val="00292A9E"/>
    <w:rsid w:val="00296467"/>
    <w:rsid w:val="00297550"/>
    <w:rsid w:val="002978DC"/>
    <w:rsid w:val="002979D7"/>
    <w:rsid w:val="002A0896"/>
    <w:rsid w:val="002A193E"/>
    <w:rsid w:val="002A3070"/>
    <w:rsid w:val="002A465A"/>
    <w:rsid w:val="002A4EAF"/>
    <w:rsid w:val="002A5AA8"/>
    <w:rsid w:val="002A64F6"/>
    <w:rsid w:val="002A6664"/>
    <w:rsid w:val="002B0DB1"/>
    <w:rsid w:val="002B4ECD"/>
    <w:rsid w:val="002B60BC"/>
    <w:rsid w:val="002C049F"/>
    <w:rsid w:val="002C3613"/>
    <w:rsid w:val="002C53ED"/>
    <w:rsid w:val="002C659F"/>
    <w:rsid w:val="002C69BD"/>
    <w:rsid w:val="002C6C7B"/>
    <w:rsid w:val="002C7DF3"/>
    <w:rsid w:val="002D06F6"/>
    <w:rsid w:val="002D0945"/>
    <w:rsid w:val="002D0EC6"/>
    <w:rsid w:val="002D2907"/>
    <w:rsid w:val="002D2B3B"/>
    <w:rsid w:val="002D3486"/>
    <w:rsid w:val="002D379C"/>
    <w:rsid w:val="002D7560"/>
    <w:rsid w:val="002E0347"/>
    <w:rsid w:val="002E394E"/>
    <w:rsid w:val="002E58BD"/>
    <w:rsid w:val="002E5979"/>
    <w:rsid w:val="002E742B"/>
    <w:rsid w:val="002F0123"/>
    <w:rsid w:val="002F0208"/>
    <w:rsid w:val="002F0D26"/>
    <w:rsid w:val="002F16E4"/>
    <w:rsid w:val="002F22D9"/>
    <w:rsid w:val="002F6955"/>
    <w:rsid w:val="002F7E33"/>
    <w:rsid w:val="003011CC"/>
    <w:rsid w:val="003011F1"/>
    <w:rsid w:val="00301CB3"/>
    <w:rsid w:val="00302436"/>
    <w:rsid w:val="003028E9"/>
    <w:rsid w:val="00302E07"/>
    <w:rsid w:val="00305F63"/>
    <w:rsid w:val="00306940"/>
    <w:rsid w:val="00307EE8"/>
    <w:rsid w:val="0031164B"/>
    <w:rsid w:val="00312267"/>
    <w:rsid w:val="003128F1"/>
    <w:rsid w:val="00313982"/>
    <w:rsid w:val="0031414B"/>
    <w:rsid w:val="0031473D"/>
    <w:rsid w:val="0032101C"/>
    <w:rsid w:val="003220D2"/>
    <w:rsid w:val="0032294B"/>
    <w:rsid w:val="003243D4"/>
    <w:rsid w:val="003254CF"/>
    <w:rsid w:val="00325942"/>
    <w:rsid w:val="0032615D"/>
    <w:rsid w:val="00326DA2"/>
    <w:rsid w:val="003273DF"/>
    <w:rsid w:val="00330F08"/>
    <w:rsid w:val="0033184C"/>
    <w:rsid w:val="00331F93"/>
    <w:rsid w:val="00332770"/>
    <w:rsid w:val="00332A12"/>
    <w:rsid w:val="00333FCA"/>
    <w:rsid w:val="003340B6"/>
    <w:rsid w:val="00335CE0"/>
    <w:rsid w:val="00336578"/>
    <w:rsid w:val="003366B7"/>
    <w:rsid w:val="003371DC"/>
    <w:rsid w:val="00337600"/>
    <w:rsid w:val="00337D2E"/>
    <w:rsid w:val="003420E3"/>
    <w:rsid w:val="003423D3"/>
    <w:rsid w:val="0034252D"/>
    <w:rsid w:val="00342A5A"/>
    <w:rsid w:val="00343B24"/>
    <w:rsid w:val="003463B1"/>
    <w:rsid w:val="00347BFE"/>
    <w:rsid w:val="00351D43"/>
    <w:rsid w:val="003520C6"/>
    <w:rsid w:val="003556A6"/>
    <w:rsid w:val="00355825"/>
    <w:rsid w:val="003570F0"/>
    <w:rsid w:val="00360E5A"/>
    <w:rsid w:val="003626F9"/>
    <w:rsid w:val="003628D5"/>
    <w:rsid w:val="0036475B"/>
    <w:rsid w:val="00366EAA"/>
    <w:rsid w:val="00371652"/>
    <w:rsid w:val="00373A3E"/>
    <w:rsid w:val="003756CB"/>
    <w:rsid w:val="0037606D"/>
    <w:rsid w:val="00377085"/>
    <w:rsid w:val="0038062D"/>
    <w:rsid w:val="00383A9B"/>
    <w:rsid w:val="00383FF1"/>
    <w:rsid w:val="00385ABD"/>
    <w:rsid w:val="00390B87"/>
    <w:rsid w:val="00391280"/>
    <w:rsid w:val="00391CC8"/>
    <w:rsid w:val="003924AC"/>
    <w:rsid w:val="0039320D"/>
    <w:rsid w:val="00393327"/>
    <w:rsid w:val="00393AFD"/>
    <w:rsid w:val="00393E38"/>
    <w:rsid w:val="00394637"/>
    <w:rsid w:val="0039539C"/>
    <w:rsid w:val="003959DF"/>
    <w:rsid w:val="00395DAE"/>
    <w:rsid w:val="003A30D2"/>
    <w:rsid w:val="003A3475"/>
    <w:rsid w:val="003A39F1"/>
    <w:rsid w:val="003A3F71"/>
    <w:rsid w:val="003A4CED"/>
    <w:rsid w:val="003B0D96"/>
    <w:rsid w:val="003B13AF"/>
    <w:rsid w:val="003B1447"/>
    <w:rsid w:val="003B4A6C"/>
    <w:rsid w:val="003B4C98"/>
    <w:rsid w:val="003B51BF"/>
    <w:rsid w:val="003B5218"/>
    <w:rsid w:val="003B653D"/>
    <w:rsid w:val="003B6EA7"/>
    <w:rsid w:val="003C3FD8"/>
    <w:rsid w:val="003C4B03"/>
    <w:rsid w:val="003C674A"/>
    <w:rsid w:val="003C6DD5"/>
    <w:rsid w:val="003C72DA"/>
    <w:rsid w:val="003D2252"/>
    <w:rsid w:val="003D474A"/>
    <w:rsid w:val="003D5A3D"/>
    <w:rsid w:val="003D71BE"/>
    <w:rsid w:val="003D7714"/>
    <w:rsid w:val="003E0BA5"/>
    <w:rsid w:val="003E39B0"/>
    <w:rsid w:val="003E40ED"/>
    <w:rsid w:val="003E4E24"/>
    <w:rsid w:val="003E6A65"/>
    <w:rsid w:val="003E6C40"/>
    <w:rsid w:val="003F20E3"/>
    <w:rsid w:val="003F5DC3"/>
    <w:rsid w:val="003F604C"/>
    <w:rsid w:val="003F6B1F"/>
    <w:rsid w:val="00401739"/>
    <w:rsid w:val="004035BF"/>
    <w:rsid w:val="00405451"/>
    <w:rsid w:val="004059A0"/>
    <w:rsid w:val="00406097"/>
    <w:rsid w:val="00406147"/>
    <w:rsid w:val="00410D38"/>
    <w:rsid w:val="00410DCE"/>
    <w:rsid w:val="00411B8D"/>
    <w:rsid w:val="00412072"/>
    <w:rsid w:val="0041423D"/>
    <w:rsid w:val="00417564"/>
    <w:rsid w:val="00417E79"/>
    <w:rsid w:val="00420D57"/>
    <w:rsid w:val="0042284A"/>
    <w:rsid w:val="00423325"/>
    <w:rsid w:val="0042474D"/>
    <w:rsid w:val="0042546C"/>
    <w:rsid w:val="004303C3"/>
    <w:rsid w:val="00430A53"/>
    <w:rsid w:val="00431046"/>
    <w:rsid w:val="00431458"/>
    <w:rsid w:val="00431493"/>
    <w:rsid w:val="00432F1A"/>
    <w:rsid w:val="004333A2"/>
    <w:rsid w:val="0043363A"/>
    <w:rsid w:val="004341F6"/>
    <w:rsid w:val="0043427D"/>
    <w:rsid w:val="00434B17"/>
    <w:rsid w:val="0043658A"/>
    <w:rsid w:val="0043725E"/>
    <w:rsid w:val="0043790C"/>
    <w:rsid w:val="004429A0"/>
    <w:rsid w:val="0044336C"/>
    <w:rsid w:val="00443765"/>
    <w:rsid w:val="00444713"/>
    <w:rsid w:val="00447030"/>
    <w:rsid w:val="0044792B"/>
    <w:rsid w:val="00450284"/>
    <w:rsid w:val="004512F5"/>
    <w:rsid w:val="00453279"/>
    <w:rsid w:val="00454FD1"/>
    <w:rsid w:val="0045726E"/>
    <w:rsid w:val="00457F87"/>
    <w:rsid w:val="00462EFE"/>
    <w:rsid w:val="004632CC"/>
    <w:rsid w:val="00463764"/>
    <w:rsid w:val="004639FB"/>
    <w:rsid w:val="00463D03"/>
    <w:rsid w:val="00464B25"/>
    <w:rsid w:val="004652BD"/>
    <w:rsid w:val="00466000"/>
    <w:rsid w:val="004662FB"/>
    <w:rsid w:val="00470D4A"/>
    <w:rsid w:val="0047142E"/>
    <w:rsid w:val="00471F71"/>
    <w:rsid w:val="00473228"/>
    <w:rsid w:val="004732E6"/>
    <w:rsid w:val="004736FD"/>
    <w:rsid w:val="0048194E"/>
    <w:rsid w:val="004825F1"/>
    <w:rsid w:val="00482A5A"/>
    <w:rsid w:val="00483948"/>
    <w:rsid w:val="0048397C"/>
    <w:rsid w:val="0048547D"/>
    <w:rsid w:val="00490F59"/>
    <w:rsid w:val="004925DB"/>
    <w:rsid w:val="004926B1"/>
    <w:rsid w:val="0049449C"/>
    <w:rsid w:val="004954D3"/>
    <w:rsid w:val="004975D4"/>
    <w:rsid w:val="004A1185"/>
    <w:rsid w:val="004A11D4"/>
    <w:rsid w:val="004A4165"/>
    <w:rsid w:val="004A4C5D"/>
    <w:rsid w:val="004A511A"/>
    <w:rsid w:val="004A62D2"/>
    <w:rsid w:val="004A6BA9"/>
    <w:rsid w:val="004A6E40"/>
    <w:rsid w:val="004A747D"/>
    <w:rsid w:val="004A7864"/>
    <w:rsid w:val="004A7CD5"/>
    <w:rsid w:val="004A7DE8"/>
    <w:rsid w:val="004B04C6"/>
    <w:rsid w:val="004B0FFB"/>
    <w:rsid w:val="004B11E4"/>
    <w:rsid w:val="004B1380"/>
    <w:rsid w:val="004B2A1A"/>
    <w:rsid w:val="004B43D7"/>
    <w:rsid w:val="004B4A1A"/>
    <w:rsid w:val="004B4C3F"/>
    <w:rsid w:val="004B5774"/>
    <w:rsid w:val="004B7741"/>
    <w:rsid w:val="004C0522"/>
    <w:rsid w:val="004C0B31"/>
    <w:rsid w:val="004C1033"/>
    <w:rsid w:val="004C2C79"/>
    <w:rsid w:val="004C2EEC"/>
    <w:rsid w:val="004C4881"/>
    <w:rsid w:val="004C5D6F"/>
    <w:rsid w:val="004D10BF"/>
    <w:rsid w:val="004D1522"/>
    <w:rsid w:val="004D1CC0"/>
    <w:rsid w:val="004D2B42"/>
    <w:rsid w:val="004D3D68"/>
    <w:rsid w:val="004D44ED"/>
    <w:rsid w:val="004D79F4"/>
    <w:rsid w:val="004E02FE"/>
    <w:rsid w:val="004E038B"/>
    <w:rsid w:val="004E343B"/>
    <w:rsid w:val="004E364E"/>
    <w:rsid w:val="004E3A6C"/>
    <w:rsid w:val="004E4EFA"/>
    <w:rsid w:val="004E4F7A"/>
    <w:rsid w:val="004E5D75"/>
    <w:rsid w:val="004E631F"/>
    <w:rsid w:val="004E7F10"/>
    <w:rsid w:val="004F00D5"/>
    <w:rsid w:val="004F01BF"/>
    <w:rsid w:val="004F06F7"/>
    <w:rsid w:val="004F0DEE"/>
    <w:rsid w:val="004F1F96"/>
    <w:rsid w:val="004F2CF8"/>
    <w:rsid w:val="004F5C36"/>
    <w:rsid w:val="004F5EFA"/>
    <w:rsid w:val="004F7FAF"/>
    <w:rsid w:val="0050160B"/>
    <w:rsid w:val="00503584"/>
    <w:rsid w:val="00503676"/>
    <w:rsid w:val="00505430"/>
    <w:rsid w:val="00505BFB"/>
    <w:rsid w:val="00507E8A"/>
    <w:rsid w:val="0051044E"/>
    <w:rsid w:val="00510DB6"/>
    <w:rsid w:val="00512512"/>
    <w:rsid w:val="00513CBB"/>
    <w:rsid w:val="0051433B"/>
    <w:rsid w:val="00515A81"/>
    <w:rsid w:val="00516098"/>
    <w:rsid w:val="00520683"/>
    <w:rsid w:val="005212DE"/>
    <w:rsid w:val="005214A7"/>
    <w:rsid w:val="00522146"/>
    <w:rsid w:val="0052254F"/>
    <w:rsid w:val="005225F9"/>
    <w:rsid w:val="0052454D"/>
    <w:rsid w:val="00525DC6"/>
    <w:rsid w:val="00530C96"/>
    <w:rsid w:val="005318C4"/>
    <w:rsid w:val="00531A9E"/>
    <w:rsid w:val="005325C3"/>
    <w:rsid w:val="0053384E"/>
    <w:rsid w:val="00534E99"/>
    <w:rsid w:val="00535892"/>
    <w:rsid w:val="00537206"/>
    <w:rsid w:val="00537A8A"/>
    <w:rsid w:val="00540CCD"/>
    <w:rsid w:val="00541B03"/>
    <w:rsid w:val="0054213D"/>
    <w:rsid w:val="0054223B"/>
    <w:rsid w:val="005423E7"/>
    <w:rsid w:val="00542410"/>
    <w:rsid w:val="00542D06"/>
    <w:rsid w:val="0054440F"/>
    <w:rsid w:val="005458AE"/>
    <w:rsid w:val="00546346"/>
    <w:rsid w:val="00546DC1"/>
    <w:rsid w:val="00546F9E"/>
    <w:rsid w:val="00546FE3"/>
    <w:rsid w:val="005473B1"/>
    <w:rsid w:val="005501CE"/>
    <w:rsid w:val="005515D5"/>
    <w:rsid w:val="005516AF"/>
    <w:rsid w:val="00554FD4"/>
    <w:rsid w:val="00555149"/>
    <w:rsid w:val="0055587E"/>
    <w:rsid w:val="0056027D"/>
    <w:rsid w:val="00560651"/>
    <w:rsid w:val="005616CC"/>
    <w:rsid w:val="00563637"/>
    <w:rsid w:val="005639ED"/>
    <w:rsid w:val="0056479C"/>
    <w:rsid w:val="00565F32"/>
    <w:rsid w:val="00566435"/>
    <w:rsid w:val="00566F06"/>
    <w:rsid w:val="00566FC4"/>
    <w:rsid w:val="0056746A"/>
    <w:rsid w:val="00567D2D"/>
    <w:rsid w:val="0057013F"/>
    <w:rsid w:val="005729D2"/>
    <w:rsid w:val="00572AFC"/>
    <w:rsid w:val="00572DD4"/>
    <w:rsid w:val="005735A8"/>
    <w:rsid w:val="00577771"/>
    <w:rsid w:val="005800C9"/>
    <w:rsid w:val="00581B7B"/>
    <w:rsid w:val="00581C23"/>
    <w:rsid w:val="00581F6D"/>
    <w:rsid w:val="00583717"/>
    <w:rsid w:val="005839D7"/>
    <w:rsid w:val="005840BB"/>
    <w:rsid w:val="00584161"/>
    <w:rsid w:val="00584CC9"/>
    <w:rsid w:val="00584CEF"/>
    <w:rsid w:val="00587341"/>
    <w:rsid w:val="005931ED"/>
    <w:rsid w:val="00593E03"/>
    <w:rsid w:val="00594675"/>
    <w:rsid w:val="005961A7"/>
    <w:rsid w:val="0059642B"/>
    <w:rsid w:val="005A1593"/>
    <w:rsid w:val="005A16A0"/>
    <w:rsid w:val="005A1BDD"/>
    <w:rsid w:val="005A1C2C"/>
    <w:rsid w:val="005A39A1"/>
    <w:rsid w:val="005A4718"/>
    <w:rsid w:val="005A4743"/>
    <w:rsid w:val="005A7AE7"/>
    <w:rsid w:val="005A7F7F"/>
    <w:rsid w:val="005B1C81"/>
    <w:rsid w:val="005B24E9"/>
    <w:rsid w:val="005B24F4"/>
    <w:rsid w:val="005B35C8"/>
    <w:rsid w:val="005B404D"/>
    <w:rsid w:val="005B44B8"/>
    <w:rsid w:val="005B72A3"/>
    <w:rsid w:val="005B7528"/>
    <w:rsid w:val="005C0341"/>
    <w:rsid w:val="005C11FE"/>
    <w:rsid w:val="005C39EA"/>
    <w:rsid w:val="005C3D78"/>
    <w:rsid w:val="005C4384"/>
    <w:rsid w:val="005C4814"/>
    <w:rsid w:val="005C5E3A"/>
    <w:rsid w:val="005D066C"/>
    <w:rsid w:val="005D0EEC"/>
    <w:rsid w:val="005D1366"/>
    <w:rsid w:val="005D164E"/>
    <w:rsid w:val="005D25E2"/>
    <w:rsid w:val="005D3041"/>
    <w:rsid w:val="005D45C4"/>
    <w:rsid w:val="005D4686"/>
    <w:rsid w:val="005D4D9A"/>
    <w:rsid w:val="005D51F1"/>
    <w:rsid w:val="005D5F16"/>
    <w:rsid w:val="005D6B41"/>
    <w:rsid w:val="005D713C"/>
    <w:rsid w:val="005D7643"/>
    <w:rsid w:val="005D7909"/>
    <w:rsid w:val="005D7AAC"/>
    <w:rsid w:val="005D7D4C"/>
    <w:rsid w:val="005E1B8F"/>
    <w:rsid w:val="005E2986"/>
    <w:rsid w:val="005E34EC"/>
    <w:rsid w:val="005E37C9"/>
    <w:rsid w:val="005E3AFD"/>
    <w:rsid w:val="005E4E77"/>
    <w:rsid w:val="005E64F0"/>
    <w:rsid w:val="005E6713"/>
    <w:rsid w:val="005E7FE6"/>
    <w:rsid w:val="005F01DA"/>
    <w:rsid w:val="005F4809"/>
    <w:rsid w:val="005F516E"/>
    <w:rsid w:val="005F5B47"/>
    <w:rsid w:val="00601D06"/>
    <w:rsid w:val="00602772"/>
    <w:rsid w:val="00605836"/>
    <w:rsid w:val="00606B2D"/>
    <w:rsid w:val="00607D52"/>
    <w:rsid w:val="00607DCF"/>
    <w:rsid w:val="00612B39"/>
    <w:rsid w:val="00615F3B"/>
    <w:rsid w:val="00617020"/>
    <w:rsid w:val="006204E9"/>
    <w:rsid w:val="00621016"/>
    <w:rsid w:val="00621DC0"/>
    <w:rsid w:val="00621F9A"/>
    <w:rsid w:val="006230A3"/>
    <w:rsid w:val="006248FA"/>
    <w:rsid w:val="006253C6"/>
    <w:rsid w:val="00625559"/>
    <w:rsid w:val="006257C2"/>
    <w:rsid w:val="00626562"/>
    <w:rsid w:val="00627839"/>
    <w:rsid w:val="006278BC"/>
    <w:rsid w:val="006317D5"/>
    <w:rsid w:val="00631A55"/>
    <w:rsid w:val="00631F00"/>
    <w:rsid w:val="00633A0D"/>
    <w:rsid w:val="00634469"/>
    <w:rsid w:val="0063600A"/>
    <w:rsid w:val="0063632E"/>
    <w:rsid w:val="006377B9"/>
    <w:rsid w:val="00640381"/>
    <w:rsid w:val="006414F8"/>
    <w:rsid w:val="00641DCE"/>
    <w:rsid w:val="00642D10"/>
    <w:rsid w:val="00642F12"/>
    <w:rsid w:val="006451F8"/>
    <w:rsid w:val="006452FA"/>
    <w:rsid w:val="00645A4C"/>
    <w:rsid w:val="00647B82"/>
    <w:rsid w:val="0065033B"/>
    <w:rsid w:val="006509F3"/>
    <w:rsid w:val="00650EC0"/>
    <w:rsid w:val="00651963"/>
    <w:rsid w:val="00651A6A"/>
    <w:rsid w:val="00651EAF"/>
    <w:rsid w:val="006534DC"/>
    <w:rsid w:val="00653B63"/>
    <w:rsid w:val="0065495D"/>
    <w:rsid w:val="0065643E"/>
    <w:rsid w:val="00660D08"/>
    <w:rsid w:val="0066114D"/>
    <w:rsid w:val="0066224D"/>
    <w:rsid w:val="006623F7"/>
    <w:rsid w:val="00662CBD"/>
    <w:rsid w:val="006630F0"/>
    <w:rsid w:val="0066389E"/>
    <w:rsid w:val="00663A7E"/>
    <w:rsid w:val="00663B5A"/>
    <w:rsid w:val="00665424"/>
    <w:rsid w:val="006667EE"/>
    <w:rsid w:val="00666B4E"/>
    <w:rsid w:val="0067158B"/>
    <w:rsid w:val="0067210F"/>
    <w:rsid w:val="00672F67"/>
    <w:rsid w:val="0067316E"/>
    <w:rsid w:val="006731E3"/>
    <w:rsid w:val="0067411F"/>
    <w:rsid w:val="006745BD"/>
    <w:rsid w:val="006754E3"/>
    <w:rsid w:val="00676A8E"/>
    <w:rsid w:val="00680C2B"/>
    <w:rsid w:val="00680FB5"/>
    <w:rsid w:val="006819F4"/>
    <w:rsid w:val="00682397"/>
    <w:rsid w:val="0068298A"/>
    <w:rsid w:val="006843D1"/>
    <w:rsid w:val="00685922"/>
    <w:rsid w:val="0069227E"/>
    <w:rsid w:val="006945C5"/>
    <w:rsid w:val="00695FEC"/>
    <w:rsid w:val="006A08C4"/>
    <w:rsid w:val="006A26BD"/>
    <w:rsid w:val="006A2E3B"/>
    <w:rsid w:val="006A3237"/>
    <w:rsid w:val="006A368E"/>
    <w:rsid w:val="006A4400"/>
    <w:rsid w:val="006A4EB6"/>
    <w:rsid w:val="006A59A8"/>
    <w:rsid w:val="006B05C2"/>
    <w:rsid w:val="006B1BB6"/>
    <w:rsid w:val="006B29E4"/>
    <w:rsid w:val="006B3166"/>
    <w:rsid w:val="006B31EA"/>
    <w:rsid w:val="006B3537"/>
    <w:rsid w:val="006B446E"/>
    <w:rsid w:val="006B46C0"/>
    <w:rsid w:val="006B5154"/>
    <w:rsid w:val="006B5490"/>
    <w:rsid w:val="006B5816"/>
    <w:rsid w:val="006B687C"/>
    <w:rsid w:val="006B7BF4"/>
    <w:rsid w:val="006C0CD6"/>
    <w:rsid w:val="006C3497"/>
    <w:rsid w:val="006C3E06"/>
    <w:rsid w:val="006C7188"/>
    <w:rsid w:val="006C77AA"/>
    <w:rsid w:val="006C7FBC"/>
    <w:rsid w:val="006D2043"/>
    <w:rsid w:val="006D20D7"/>
    <w:rsid w:val="006D5BB5"/>
    <w:rsid w:val="006D7398"/>
    <w:rsid w:val="006D7A22"/>
    <w:rsid w:val="006E01FB"/>
    <w:rsid w:val="006E1E17"/>
    <w:rsid w:val="006E2545"/>
    <w:rsid w:val="006E399B"/>
    <w:rsid w:val="006E3D13"/>
    <w:rsid w:val="006E5FE7"/>
    <w:rsid w:val="006F0494"/>
    <w:rsid w:val="006F1166"/>
    <w:rsid w:val="006F1386"/>
    <w:rsid w:val="006F2A17"/>
    <w:rsid w:val="006F32CB"/>
    <w:rsid w:val="006F43AE"/>
    <w:rsid w:val="006F458F"/>
    <w:rsid w:val="006F4D43"/>
    <w:rsid w:val="006F58BE"/>
    <w:rsid w:val="006F754E"/>
    <w:rsid w:val="006F7D5B"/>
    <w:rsid w:val="00701592"/>
    <w:rsid w:val="00701C36"/>
    <w:rsid w:val="00702DF0"/>
    <w:rsid w:val="00703DE4"/>
    <w:rsid w:val="00704C0E"/>
    <w:rsid w:val="00705A87"/>
    <w:rsid w:val="00706A19"/>
    <w:rsid w:val="00706D1B"/>
    <w:rsid w:val="00707E5C"/>
    <w:rsid w:val="00707F75"/>
    <w:rsid w:val="00712C9B"/>
    <w:rsid w:val="00713125"/>
    <w:rsid w:val="00713193"/>
    <w:rsid w:val="007132DE"/>
    <w:rsid w:val="00716242"/>
    <w:rsid w:val="00716262"/>
    <w:rsid w:val="00720C66"/>
    <w:rsid w:val="00721E1C"/>
    <w:rsid w:val="00724081"/>
    <w:rsid w:val="00724FF7"/>
    <w:rsid w:val="007303EC"/>
    <w:rsid w:val="00731FBF"/>
    <w:rsid w:val="007323A6"/>
    <w:rsid w:val="00732CCC"/>
    <w:rsid w:val="00733505"/>
    <w:rsid w:val="007335EF"/>
    <w:rsid w:val="0073440E"/>
    <w:rsid w:val="007351F7"/>
    <w:rsid w:val="0073523E"/>
    <w:rsid w:val="0073555F"/>
    <w:rsid w:val="00736AA0"/>
    <w:rsid w:val="007410D0"/>
    <w:rsid w:val="0074161C"/>
    <w:rsid w:val="0074217D"/>
    <w:rsid w:val="0074344E"/>
    <w:rsid w:val="00745B46"/>
    <w:rsid w:val="00747123"/>
    <w:rsid w:val="0074784B"/>
    <w:rsid w:val="007479CC"/>
    <w:rsid w:val="00750C24"/>
    <w:rsid w:val="007522D7"/>
    <w:rsid w:val="00752A4A"/>
    <w:rsid w:val="0075314D"/>
    <w:rsid w:val="00757432"/>
    <w:rsid w:val="00761861"/>
    <w:rsid w:val="007620E4"/>
    <w:rsid w:val="00762A30"/>
    <w:rsid w:val="00766A26"/>
    <w:rsid w:val="00767663"/>
    <w:rsid w:val="00767A80"/>
    <w:rsid w:val="007703DD"/>
    <w:rsid w:val="00770FDF"/>
    <w:rsid w:val="007711E6"/>
    <w:rsid w:val="007722A6"/>
    <w:rsid w:val="00772BA3"/>
    <w:rsid w:val="00773191"/>
    <w:rsid w:val="00776C04"/>
    <w:rsid w:val="0077707D"/>
    <w:rsid w:val="00777DE3"/>
    <w:rsid w:val="007807B9"/>
    <w:rsid w:val="00780B07"/>
    <w:rsid w:val="007815B5"/>
    <w:rsid w:val="00781A63"/>
    <w:rsid w:val="00781B19"/>
    <w:rsid w:val="00782516"/>
    <w:rsid w:val="00782E19"/>
    <w:rsid w:val="007837C7"/>
    <w:rsid w:val="007839B6"/>
    <w:rsid w:val="00783ED0"/>
    <w:rsid w:val="00785427"/>
    <w:rsid w:val="00785B56"/>
    <w:rsid w:val="00785FA1"/>
    <w:rsid w:val="00787837"/>
    <w:rsid w:val="00787D60"/>
    <w:rsid w:val="00791F6F"/>
    <w:rsid w:val="00791FED"/>
    <w:rsid w:val="00792A14"/>
    <w:rsid w:val="00797229"/>
    <w:rsid w:val="00797861"/>
    <w:rsid w:val="007A341A"/>
    <w:rsid w:val="007A5DBD"/>
    <w:rsid w:val="007B21A1"/>
    <w:rsid w:val="007B5026"/>
    <w:rsid w:val="007B5846"/>
    <w:rsid w:val="007B5D16"/>
    <w:rsid w:val="007B760F"/>
    <w:rsid w:val="007B7FA3"/>
    <w:rsid w:val="007C0572"/>
    <w:rsid w:val="007C218B"/>
    <w:rsid w:val="007C4007"/>
    <w:rsid w:val="007C460D"/>
    <w:rsid w:val="007C4A5C"/>
    <w:rsid w:val="007C4D88"/>
    <w:rsid w:val="007C509F"/>
    <w:rsid w:val="007C5321"/>
    <w:rsid w:val="007C6F94"/>
    <w:rsid w:val="007C7426"/>
    <w:rsid w:val="007C74DA"/>
    <w:rsid w:val="007D3558"/>
    <w:rsid w:val="007D3574"/>
    <w:rsid w:val="007D40A3"/>
    <w:rsid w:val="007D4F82"/>
    <w:rsid w:val="007D7712"/>
    <w:rsid w:val="007E2B65"/>
    <w:rsid w:val="007E4A21"/>
    <w:rsid w:val="007E4CC9"/>
    <w:rsid w:val="007E5FBF"/>
    <w:rsid w:val="007E7093"/>
    <w:rsid w:val="007E772E"/>
    <w:rsid w:val="007F03A6"/>
    <w:rsid w:val="007F12E2"/>
    <w:rsid w:val="007F1B8B"/>
    <w:rsid w:val="007F2045"/>
    <w:rsid w:val="007F2492"/>
    <w:rsid w:val="007F24E6"/>
    <w:rsid w:val="007F24EE"/>
    <w:rsid w:val="007F35B4"/>
    <w:rsid w:val="007F3C74"/>
    <w:rsid w:val="007F4C66"/>
    <w:rsid w:val="007F5161"/>
    <w:rsid w:val="007F5A87"/>
    <w:rsid w:val="007F6C17"/>
    <w:rsid w:val="007F71A4"/>
    <w:rsid w:val="00801107"/>
    <w:rsid w:val="008037DE"/>
    <w:rsid w:val="008038A5"/>
    <w:rsid w:val="008039DD"/>
    <w:rsid w:val="00806E09"/>
    <w:rsid w:val="00810DE0"/>
    <w:rsid w:val="008118DE"/>
    <w:rsid w:val="00811BEF"/>
    <w:rsid w:val="0081263D"/>
    <w:rsid w:val="00812CDC"/>
    <w:rsid w:val="00812FED"/>
    <w:rsid w:val="008162A3"/>
    <w:rsid w:val="008164E4"/>
    <w:rsid w:val="008173C2"/>
    <w:rsid w:val="00824602"/>
    <w:rsid w:val="00824A7B"/>
    <w:rsid w:val="00827365"/>
    <w:rsid w:val="00827C1D"/>
    <w:rsid w:val="00832D29"/>
    <w:rsid w:val="008336D0"/>
    <w:rsid w:val="008342F1"/>
    <w:rsid w:val="008351AF"/>
    <w:rsid w:val="00840523"/>
    <w:rsid w:val="00842CBE"/>
    <w:rsid w:val="00842E65"/>
    <w:rsid w:val="008431A9"/>
    <w:rsid w:val="00843273"/>
    <w:rsid w:val="00843606"/>
    <w:rsid w:val="00843808"/>
    <w:rsid w:val="00851A84"/>
    <w:rsid w:val="00851D2A"/>
    <w:rsid w:val="00851E2A"/>
    <w:rsid w:val="00852D6A"/>
    <w:rsid w:val="008541BC"/>
    <w:rsid w:val="0085570B"/>
    <w:rsid w:val="00855ECC"/>
    <w:rsid w:val="00855F3E"/>
    <w:rsid w:val="0086073A"/>
    <w:rsid w:val="00860B57"/>
    <w:rsid w:val="00861B66"/>
    <w:rsid w:val="00863D75"/>
    <w:rsid w:val="008645D9"/>
    <w:rsid w:val="008651AC"/>
    <w:rsid w:val="00867946"/>
    <w:rsid w:val="0087018D"/>
    <w:rsid w:val="00872FCA"/>
    <w:rsid w:val="008736EB"/>
    <w:rsid w:val="008738F8"/>
    <w:rsid w:val="00874006"/>
    <w:rsid w:val="0087544E"/>
    <w:rsid w:val="00875F66"/>
    <w:rsid w:val="00881EA4"/>
    <w:rsid w:val="0088308F"/>
    <w:rsid w:val="00884677"/>
    <w:rsid w:val="00884D9B"/>
    <w:rsid w:val="00885EE3"/>
    <w:rsid w:val="0088609D"/>
    <w:rsid w:val="008868D1"/>
    <w:rsid w:val="00891DD1"/>
    <w:rsid w:val="0089237C"/>
    <w:rsid w:val="00893F24"/>
    <w:rsid w:val="00897ABE"/>
    <w:rsid w:val="00897D78"/>
    <w:rsid w:val="00897D82"/>
    <w:rsid w:val="008A2D2F"/>
    <w:rsid w:val="008A6A16"/>
    <w:rsid w:val="008A6D42"/>
    <w:rsid w:val="008A6EB3"/>
    <w:rsid w:val="008A7C5E"/>
    <w:rsid w:val="008B255C"/>
    <w:rsid w:val="008B2D17"/>
    <w:rsid w:val="008B3818"/>
    <w:rsid w:val="008B3BB7"/>
    <w:rsid w:val="008B48D1"/>
    <w:rsid w:val="008B4ABF"/>
    <w:rsid w:val="008B50AD"/>
    <w:rsid w:val="008B608E"/>
    <w:rsid w:val="008B695E"/>
    <w:rsid w:val="008B728A"/>
    <w:rsid w:val="008B7830"/>
    <w:rsid w:val="008B7C91"/>
    <w:rsid w:val="008C0593"/>
    <w:rsid w:val="008C092D"/>
    <w:rsid w:val="008C2780"/>
    <w:rsid w:val="008C2F24"/>
    <w:rsid w:val="008C2FC3"/>
    <w:rsid w:val="008C5D71"/>
    <w:rsid w:val="008C61D0"/>
    <w:rsid w:val="008D0F90"/>
    <w:rsid w:val="008D12F4"/>
    <w:rsid w:val="008D1352"/>
    <w:rsid w:val="008D2EC4"/>
    <w:rsid w:val="008D34C2"/>
    <w:rsid w:val="008D4B77"/>
    <w:rsid w:val="008D505F"/>
    <w:rsid w:val="008D5D3E"/>
    <w:rsid w:val="008D60FB"/>
    <w:rsid w:val="008D6725"/>
    <w:rsid w:val="008E06BE"/>
    <w:rsid w:val="008E08AF"/>
    <w:rsid w:val="008E1169"/>
    <w:rsid w:val="008E2168"/>
    <w:rsid w:val="008E31DD"/>
    <w:rsid w:val="008E427D"/>
    <w:rsid w:val="008E52E6"/>
    <w:rsid w:val="008E5C62"/>
    <w:rsid w:val="008E65D9"/>
    <w:rsid w:val="008E705B"/>
    <w:rsid w:val="008E72EF"/>
    <w:rsid w:val="008F1ACF"/>
    <w:rsid w:val="008F3A43"/>
    <w:rsid w:val="008F47E4"/>
    <w:rsid w:val="008F4BA9"/>
    <w:rsid w:val="009002CE"/>
    <w:rsid w:val="00900C5A"/>
    <w:rsid w:val="009022A8"/>
    <w:rsid w:val="009027B8"/>
    <w:rsid w:val="00902BFC"/>
    <w:rsid w:val="00903EC8"/>
    <w:rsid w:val="009044B5"/>
    <w:rsid w:val="00906955"/>
    <w:rsid w:val="00907735"/>
    <w:rsid w:val="00910340"/>
    <w:rsid w:val="0091179B"/>
    <w:rsid w:val="00911C03"/>
    <w:rsid w:val="00912B02"/>
    <w:rsid w:val="009140C8"/>
    <w:rsid w:val="0091686E"/>
    <w:rsid w:val="009172D7"/>
    <w:rsid w:val="00922995"/>
    <w:rsid w:val="00923368"/>
    <w:rsid w:val="00923FED"/>
    <w:rsid w:val="0092446C"/>
    <w:rsid w:val="00924F04"/>
    <w:rsid w:val="00925898"/>
    <w:rsid w:val="009274D6"/>
    <w:rsid w:val="009279B5"/>
    <w:rsid w:val="009301CB"/>
    <w:rsid w:val="009302CE"/>
    <w:rsid w:val="00930706"/>
    <w:rsid w:val="00931246"/>
    <w:rsid w:val="0093383F"/>
    <w:rsid w:val="00933BEA"/>
    <w:rsid w:val="00934512"/>
    <w:rsid w:val="00934FE9"/>
    <w:rsid w:val="009359E6"/>
    <w:rsid w:val="00935CD7"/>
    <w:rsid w:val="00936EAA"/>
    <w:rsid w:val="0093724A"/>
    <w:rsid w:val="00937F2B"/>
    <w:rsid w:val="009416EA"/>
    <w:rsid w:val="00941B9B"/>
    <w:rsid w:val="0094208F"/>
    <w:rsid w:val="009423B7"/>
    <w:rsid w:val="0094403B"/>
    <w:rsid w:val="009440A0"/>
    <w:rsid w:val="009469F8"/>
    <w:rsid w:val="009478B0"/>
    <w:rsid w:val="00947ADA"/>
    <w:rsid w:val="009512C6"/>
    <w:rsid w:val="009519E0"/>
    <w:rsid w:val="00951AA6"/>
    <w:rsid w:val="009537A0"/>
    <w:rsid w:val="00954793"/>
    <w:rsid w:val="009559A1"/>
    <w:rsid w:val="00957C6E"/>
    <w:rsid w:val="00961CBB"/>
    <w:rsid w:val="00962103"/>
    <w:rsid w:val="00965A86"/>
    <w:rsid w:val="0096661D"/>
    <w:rsid w:val="009669AC"/>
    <w:rsid w:val="009673EA"/>
    <w:rsid w:val="009708A0"/>
    <w:rsid w:val="00971C67"/>
    <w:rsid w:val="00972D66"/>
    <w:rsid w:val="00973045"/>
    <w:rsid w:val="00974EAE"/>
    <w:rsid w:val="00976307"/>
    <w:rsid w:val="00982EED"/>
    <w:rsid w:val="00984265"/>
    <w:rsid w:val="0098765D"/>
    <w:rsid w:val="00987EA4"/>
    <w:rsid w:val="00990000"/>
    <w:rsid w:val="009901DB"/>
    <w:rsid w:val="009902A1"/>
    <w:rsid w:val="0099067C"/>
    <w:rsid w:val="00991745"/>
    <w:rsid w:val="009964E7"/>
    <w:rsid w:val="00996A06"/>
    <w:rsid w:val="00997835"/>
    <w:rsid w:val="00997F78"/>
    <w:rsid w:val="009A568C"/>
    <w:rsid w:val="009A5763"/>
    <w:rsid w:val="009A620F"/>
    <w:rsid w:val="009A6396"/>
    <w:rsid w:val="009A68D0"/>
    <w:rsid w:val="009A7298"/>
    <w:rsid w:val="009A7D48"/>
    <w:rsid w:val="009B0CCC"/>
    <w:rsid w:val="009B1474"/>
    <w:rsid w:val="009B1475"/>
    <w:rsid w:val="009B2822"/>
    <w:rsid w:val="009B37CE"/>
    <w:rsid w:val="009B44F6"/>
    <w:rsid w:val="009B5823"/>
    <w:rsid w:val="009C19D6"/>
    <w:rsid w:val="009C1A2A"/>
    <w:rsid w:val="009C2C1E"/>
    <w:rsid w:val="009C2F98"/>
    <w:rsid w:val="009C330A"/>
    <w:rsid w:val="009C348B"/>
    <w:rsid w:val="009C5613"/>
    <w:rsid w:val="009C5F17"/>
    <w:rsid w:val="009C78E8"/>
    <w:rsid w:val="009D10F8"/>
    <w:rsid w:val="009D1B2F"/>
    <w:rsid w:val="009D1D2E"/>
    <w:rsid w:val="009D3FE2"/>
    <w:rsid w:val="009D4DAD"/>
    <w:rsid w:val="009D5192"/>
    <w:rsid w:val="009E1B7E"/>
    <w:rsid w:val="009E2116"/>
    <w:rsid w:val="009E22DB"/>
    <w:rsid w:val="009E2AB9"/>
    <w:rsid w:val="009E461B"/>
    <w:rsid w:val="009E5C30"/>
    <w:rsid w:val="009E5E64"/>
    <w:rsid w:val="009E684F"/>
    <w:rsid w:val="009E6CAC"/>
    <w:rsid w:val="009E733A"/>
    <w:rsid w:val="009E7409"/>
    <w:rsid w:val="009E7A9D"/>
    <w:rsid w:val="009E7E61"/>
    <w:rsid w:val="009E7F25"/>
    <w:rsid w:val="009F2C86"/>
    <w:rsid w:val="009F3168"/>
    <w:rsid w:val="009F393C"/>
    <w:rsid w:val="009F3EEA"/>
    <w:rsid w:val="009F5191"/>
    <w:rsid w:val="00A014CA"/>
    <w:rsid w:val="00A01A0D"/>
    <w:rsid w:val="00A02EBE"/>
    <w:rsid w:val="00A04151"/>
    <w:rsid w:val="00A0425F"/>
    <w:rsid w:val="00A0523D"/>
    <w:rsid w:val="00A06359"/>
    <w:rsid w:val="00A06974"/>
    <w:rsid w:val="00A10C1C"/>
    <w:rsid w:val="00A12629"/>
    <w:rsid w:val="00A13688"/>
    <w:rsid w:val="00A13B83"/>
    <w:rsid w:val="00A13D66"/>
    <w:rsid w:val="00A15B67"/>
    <w:rsid w:val="00A15D39"/>
    <w:rsid w:val="00A15EE8"/>
    <w:rsid w:val="00A16662"/>
    <w:rsid w:val="00A16E34"/>
    <w:rsid w:val="00A17E35"/>
    <w:rsid w:val="00A20297"/>
    <w:rsid w:val="00A2049D"/>
    <w:rsid w:val="00A21348"/>
    <w:rsid w:val="00A21612"/>
    <w:rsid w:val="00A22B38"/>
    <w:rsid w:val="00A23EAC"/>
    <w:rsid w:val="00A2512C"/>
    <w:rsid w:val="00A25BC9"/>
    <w:rsid w:val="00A304C2"/>
    <w:rsid w:val="00A31DE3"/>
    <w:rsid w:val="00A32BCB"/>
    <w:rsid w:val="00A33734"/>
    <w:rsid w:val="00A36041"/>
    <w:rsid w:val="00A37069"/>
    <w:rsid w:val="00A37575"/>
    <w:rsid w:val="00A37F04"/>
    <w:rsid w:val="00A41420"/>
    <w:rsid w:val="00A4150E"/>
    <w:rsid w:val="00A42204"/>
    <w:rsid w:val="00A43F80"/>
    <w:rsid w:val="00A47299"/>
    <w:rsid w:val="00A5182E"/>
    <w:rsid w:val="00A51C39"/>
    <w:rsid w:val="00A52CA3"/>
    <w:rsid w:val="00A5355F"/>
    <w:rsid w:val="00A53791"/>
    <w:rsid w:val="00A538CA"/>
    <w:rsid w:val="00A545EB"/>
    <w:rsid w:val="00A54717"/>
    <w:rsid w:val="00A54A48"/>
    <w:rsid w:val="00A5663E"/>
    <w:rsid w:val="00A57517"/>
    <w:rsid w:val="00A5767A"/>
    <w:rsid w:val="00A603CD"/>
    <w:rsid w:val="00A60C39"/>
    <w:rsid w:val="00A60E56"/>
    <w:rsid w:val="00A62499"/>
    <w:rsid w:val="00A64DF1"/>
    <w:rsid w:val="00A6518A"/>
    <w:rsid w:val="00A65409"/>
    <w:rsid w:val="00A71782"/>
    <w:rsid w:val="00A71E5A"/>
    <w:rsid w:val="00A73E7F"/>
    <w:rsid w:val="00A74539"/>
    <w:rsid w:val="00A74E4B"/>
    <w:rsid w:val="00A75B90"/>
    <w:rsid w:val="00A762F0"/>
    <w:rsid w:val="00A76910"/>
    <w:rsid w:val="00A804C8"/>
    <w:rsid w:val="00A821C7"/>
    <w:rsid w:val="00A82449"/>
    <w:rsid w:val="00A857AE"/>
    <w:rsid w:val="00A86173"/>
    <w:rsid w:val="00A86C17"/>
    <w:rsid w:val="00A87F35"/>
    <w:rsid w:val="00A90971"/>
    <w:rsid w:val="00A90DFE"/>
    <w:rsid w:val="00A915B2"/>
    <w:rsid w:val="00AA00D3"/>
    <w:rsid w:val="00AA1ED4"/>
    <w:rsid w:val="00AA3407"/>
    <w:rsid w:val="00AA3D18"/>
    <w:rsid w:val="00AA6D57"/>
    <w:rsid w:val="00AB06D3"/>
    <w:rsid w:val="00AB076F"/>
    <w:rsid w:val="00AB0E32"/>
    <w:rsid w:val="00AB0E54"/>
    <w:rsid w:val="00AB2704"/>
    <w:rsid w:val="00AB383E"/>
    <w:rsid w:val="00AB3C62"/>
    <w:rsid w:val="00AB45B5"/>
    <w:rsid w:val="00AB4C05"/>
    <w:rsid w:val="00AB55D8"/>
    <w:rsid w:val="00AB584E"/>
    <w:rsid w:val="00AB69D6"/>
    <w:rsid w:val="00AB78F6"/>
    <w:rsid w:val="00AC0944"/>
    <w:rsid w:val="00AC12BD"/>
    <w:rsid w:val="00AC1E2A"/>
    <w:rsid w:val="00AC24B5"/>
    <w:rsid w:val="00AC2598"/>
    <w:rsid w:val="00AC2A89"/>
    <w:rsid w:val="00AC3C6D"/>
    <w:rsid w:val="00AC3DEF"/>
    <w:rsid w:val="00AC4C76"/>
    <w:rsid w:val="00AC4D45"/>
    <w:rsid w:val="00AC60FD"/>
    <w:rsid w:val="00AC695B"/>
    <w:rsid w:val="00AC71E1"/>
    <w:rsid w:val="00AD0CE1"/>
    <w:rsid w:val="00AD1832"/>
    <w:rsid w:val="00AD21B7"/>
    <w:rsid w:val="00AD2C26"/>
    <w:rsid w:val="00AD2E83"/>
    <w:rsid w:val="00AD44E1"/>
    <w:rsid w:val="00AD7893"/>
    <w:rsid w:val="00AD7F86"/>
    <w:rsid w:val="00AE0009"/>
    <w:rsid w:val="00AE0C0C"/>
    <w:rsid w:val="00AE1A6C"/>
    <w:rsid w:val="00AE29CB"/>
    <w:rsid w:val="00AE48F7"/>
    <w:rsid w:val="00AE5034"/>
    <w:rsid w:val="00AE5A75"/>
    <w:rsid w:val="00AE60AD"/>
    <w:rsid w:val="00AE6570"/>
    <w:rsid w:val="00AE7550"/>
    <w:rsid w:val="00AF3E13"/>
    <w:rsid w:val="00AF4200"/>
    <w:rsid w:val="00AF54D7"/>
    <w:rsid w:val="00AF5CDB"/>
    <w:rsid w:val="00AF6A3F"/>
    <w:rsid w:val="00AF717A"/>
    <w:rsid w:val="00AF7360"/>
    <w:rsid w:val="00AF7DA6"/>
    <w:rsid w:val="00B01123"/>
    <w:rsid w:val="00B025EA"/>
    <w:rsid w:val="00B03041"/>
    <w:rsid w:val="00B038C9"/>
    <w:rsid w:val="00B04BE8"/>
    <w:rsid w:val="00B05FF3"/>
    <w:rsid w:val="00B07734"/>
    <w:rsid w:val="00B07E65"/>
    <w:rsid w:val="00B12BF1"/>
    <w:rsid w:val="00B146AC"/>
    <w:rsid w:val="00B15A23"/>
    <w:rsid w:val="00B25687"/>
    <w:rsid w:val="00B262AA"/>
    <w:rsid w:val="00B268B0"/>
    <w:rsid w:val="00B27703"/>
    <w:rsid w:val="00B30255"/>
    <w:rsid w:val="00B30351"/>
    <w:rsid w:val="00B31495"/>
    <w:rsid w:val="00B3221E"/>
    <w:rsid w:val="00B32F5F"/>
    <w:rsid w:val="00B340D0"/>
    <w:rsid w:val="00B34330"/>
    <w:rsid w:val="00B354F5"/>
    <w:rsid w:val="00B35580"/>
    <w:rsid w:val="00B3564D"/>
    <w:rsid w:val="00B404E4"/>
    <w:rsid w:val="00B407A4"/>
    <w:rsid w:val="00B40EF8"/>
    <w:rsid w:val="00B42B96"/>
    <w:rsid w:val="00B43EDF"/>
    <w:rsid w:val="00B4585C"/>
    <w:rsid w:val="00B47BCE"/>
    <w:rsid w:val="00B503B0"/>
    <w:rsid w:val="00B533BF"/>
    <w:rsid w:val="00B53878"/>
    <w:rsid w:val="00B54C43"/>
    <w:rsid w:val="00B55BB7"/>
    <w:rsid w:val="00B55E00"/>
    <w:rsid w:val="00B57C40"/>
    <w:rsid w:val="00B604A6"/>
    <w:rsid w:val="00B60A31"/>
    <w:rsid w:val="00B61C3A"/>
    <w:rsid w:val="00B61DB7"/>
    <w:rsid w:val="00B62170"/>
    <w:rsid w:val="00B62EA7"/>
    <w:rsid w:val="00B63ABA"/>
    <w:rsid w:val="00B63D7E"/>
    <w:rsid w:val="00B6418E"/>
    <w:rsid w:val="00B66D5E"/>
    <w:rsid w:val="00B67BA4"/>
    <w:rsid w:val="00B70160"/>
    <w:rsid w:val="00B7137F"/>
    <w:rsid w:val="00B716FD"/>
    <w:rsid w:val="00B7351D"/>
    <w:rsid w:val="00B73E68"/>
    <w:rsid w:val="00B74E65"/>
    <w:rsid w:val="00B75E45"/>
    <w:rsid w:val="00B806EE"/>
    <w:rsid w:val="00B8123D"/>
    <w:rsid w:val="00B83068"/>
    <w:rsid w:val="00B831BA"/>
    <w:rsid w:val="00B84C83"/>
    <w:rsid w:val="00B90A50"/>
    <w:rsid w:val="00B92441"/>
    <w:rsid w:val="00B96EA2"/>
    <w:rsid w:val="00B978C5"/>
    <w:rsid w:val="00BA1D7C"/>
    <w:rsid w:val="00BA23FE"/>
    <w:rsid w:val="00BA3116"/>
    <w:rsid w:val="00BA4696"/>
    <w:rsid w:val="00BA48CC"/>
    <w:rsid w:val="00BA4BE4"/>
    <w:rsid w:val="00BA6820"/>
    <w:rsid w:val="00BA76B3"/>
    <w:rsid w:val="00BA7A5A"/>
    <w:rsid w:val="00BB0564"/>
    <w:rsid w:val="00BB1E13"/>
    <w:rsid w:val="00BB22D9"/>
    <w:rsid w:val="00BB4375"/>
    <w:rsid w:val="00BB57D4"/>
    <w:rsid w:val="00BB731A"/>
    <w:rsid w:val="00BC0CC8"/>
    <w:rsid w:val="00BC1F6E"/>
    <w:rsid w:val="00BC1F99"/>
    <w:rsid w:val="00BC42B6"/>
    <w:rsid w:val="00BC67DA"/>
    <w:rsid w:val="00BC6B18"/>
    <w:rsid w:val="00BC72E6"/>
    <w:rsid w:val="00BD004B"/>
    <w:rsid w:val="00BD0168"/>
    <w:rsid w:val="00BD1CA8"/>
    <w:rsid w:val="00BD21CB"/>
    <w:rsid w:val="00BD24DF"/>
    <w:rsid w:val="00BD2DB7"/>
    <w:rsid w:val="00BD33AC"/>
    <w:rsid w:val="00BD3621"/>
    <w:rsid w:val="00BD4405"/>
    <w:rsid w:val="00BD49C5"/>
    <w:rsid w:val="00BD4B6A"/>
    <w:rsid w:val="00BD4D80"/>
    <w:rsid w:val="00BD717E"/>
    <w:rsid w:val="00BD71D4"/>
    <w:rsid w:val="00BE18A6"/>
    <w:rsid w:val="00BE1A74"/>
    <w:rsid w:val="00BE27C2"/>
    <w:rsid w:val="00BE4939"/>
    <w:rsid w:val="00BE5276"/>
    <w:rsid w:val="00BE6B69"/>
    <w:rsid w:val="00BF0760"/>
    <w:rsid w:val="00BF1D42"/>
    <w:rsid w:val="00BF24FE"/>
    <w:rsid w:val="00BF2DEB"/>
    <w:rsid w:val="00BF31D9"/>
    <w:rsid w:val="00BF3FCB"/>
    <w:rsid w:val="00BF543A"/>
    <w:rsid w:val="00BF5D46"/>
    <w:rsid w:val="00BF6AD2"/>
    <w:rsid w:val="00BF7EDE"/>
    <w:rsid w:val="00C027E0"/>
    <w:rsid w:val="00C04543"/>
    <w:rsid w:val="00C04972"/>
    <w:rsid w:val="00C05A35"/>
    <w:rsid w:val="00C05C58"/>
    <w:rsid w:val="00C0717B"/>
    <w:rsid w:val="00C07279"/>
    <w:rsid w:val="00C1057A"/>
    <w:rsid w:val="00C11313"/>
    <w:rsid w:val="00C1227C"/>
    <w:rsid w:val="00C12708"/>
    <w:rsid w:val="00C1466F"/>
    <w:rsid w:val="00C14CE4"/>
    <w:rsid w:val="00C15684"/>
    <w:rsid w:val="00C15DB6"/>
    <w:rsid w:val="00C161F7"/>
    <w:rsid w:val="00C16B0B"/>
    <w:rsid w:val="00C20358"/>
    <w:rsid w:val="00C20EE2"/>
    <w:rsid w:val="00C20F1F"/>
    <w:rsid w:val="00C240E9"/>
    <w:rsid w:val="00C25082"/>
    <w:rsid w:val="00C25DB3"/>
    <w:rsid w:val="00C268F2"/>
    <w:rsid w:val="00C31F2E"/>
    <w:rsid w:val="00C36280"/>
    <w:rsid w:val="00C3660B"/>
    <w:rsid w:val="00C37981"/>
    <w:rsid w:val="00C40BA8"/>
    <w:rsid w:val="00C41473"/>
    <w:rsid w:val="00C42702"/>
    <w:rsid w:val="00C43490"/>
    <w:rsid w:val="00C434D8"/>
    <w:rsid w:val="00C441D6"/>
    <w:rsid w:val="00C44DCA"/>
    <w:rsid w:val="00C450B6"/>
    <w:rsid w:val="00C4564C"/>
    <w:rsid w:val="00C45837"/>
    <w:rsid w:val="00C45FD4"/>
    <w:rsid w:val="00C4644F"/>
    <w:rsid w:val="00C46F6F"/>
    <w:rsid w:val="00C4751D"/>
    <w:rsid w:val="00C53594"/>
    <w:rsid w:val="00C54320"/>
    <w:rsid w:val="00C5444C"/>
    <w:rsid w:val="00C55597"/>
    <w:rsid w:val="00C55902"/>
    <w:rsid w:val="00C57E86"/>
    <w:rsid w:val="00C6282F"/>
    <w:rsid w:val="00C628B4"/>
    <w:rsid w:val="00C648EF"/>
    <w:rsid w:val="00C671FD"/>
    <w:rsid w:val="00C67FEB"/>
    <w:rsid w:val="00C705CA"/>
    <w:rsid w:val="00C709B8"/>
    <w:rsid w:val="00C7417C"/>
    <w:rsid w:val="00C769A8"/>
    <w:rsid w:val="00C775C4"/>
    <w:rsid w:val="00C77815"/>
    <w:rsid w:val="00C82FFB"/>
    <w:rsid w:val="00C831C0"/>
    <w:rsid w:val="00C838CE"/>
    <w:rsid w:val="00C84AEC"/>
    <w:rsid w:val="00C86378"/>
    <w:rsid w:val="00C8770C"/>
    <w:rsid w:val="00C87C06"/>
    <w:rsid w:val="00C90B00"/>
    <w:rsid w:val="00C913BF"/>
    <w:rsid w:val="00C91927"/>
    <w:rsid w:val="00C91EC9"/>
    <w:rsid w:val="00C91F6C"/>
    <w:rsid w:val="00C92FEC"/>
    <w:rsid w:val="00C941BA"/>
    <w:rsid w:val="00C9548A"/>
    <w:rsid w:val="00C95821"/>
    <w:rsid w:val="00C9630B"/>
    <w:rsid w:val="00C96B95"/>
    <w:rsid w:val="00CA028B"/>
    <w:rsid w:val="00CA0BD9"/>
    <w:rsid w:val="00CA25AF"/>
    <w:rsid w:val="00CA3733"/>
    <w:rsid w:val="00CA380F"/>
    <w:rsid w:val="00CA3B3E"/>
    <w:rsid w:val="00CA43E1"/>
    <w:rsid w:val="00CA49BF"/>
    <w:rsid w:val="00CA5764"/>
    <w:rsid w:val="00CA5A0B"/>
    <w:rsid w:val="00CA600B"/>
    <w:rsid w:val="00CA75A9"/>
    <w:rsid w:val="00CA7F2C"/>
    <w:rsid w:val="00CB0EF4"/>
    <w:rsid w:val="00CB23A9"/>
    <w:rsid w:val="00CB2649"/>
    <w:rsid w:val="00CB2BDC"/>
    <w:rsid w:val="00CB315A"/>
    <w:rsid w:val="00CB3BD1"/>
    <w:rsid w:val="00CB4034"/>
    <w:rsid w:val="00CB64AA"/>
    <w:rsid w:val="00CC1458"/>
    <w:rsid w:val="00CC59F3"/>
    <w:rsid w:val="00CC5C81"/>
    <w:rsid w:val="00CD019C"/>
    <w:rsid w:val="00CD21BB"/>
    <w:rsid w:val="00CD2E3C"/>
    <w:rsid w:val="00CD3FE9"/>
    <w:rsid w:val="00CD593A"/>
    <w:rsid w:val="00CE0393"/>
    <w:rsid w:val="00CE1764"/>
    <w:rsid w:val="00CE2322"/>
    <w:rsid w:val="00CE24E4"/>
    <w:rsid w:val="00CE529E"/>
    <w:rsid w:val="00CE61C2"/>
    <w:rsid w:val="00CE79FC"/>
    <w:rsid w:val="00CF3ED4"/>
    <w:rsid w:val="00CF521F"/>
    <w:rsid w:val="00D00B73"/>
    <w:rsid w:val="00D016D2"/>
    <w:rsid w:val="00D01942"/>
    <w:rsid w:val="00D02387"/>
    <w:rsid w:val="00D02D58"/>
    <w:rsid w:val="00D02E57"/>
    <w:rsid w:val="00D05EC3"/>
    <w:rsid w:val="00D06294"/>
    <w:rsid w:val="00D062D7"/>
    <w:rsid w:val="00D06551"/>
    <w:rsid w:val="00D1278E"/>
    <w:rsid w:val="00D133A9"/>
    <w:rsid w:val="00D13A8C"/>
    <w:rsid w:val="00D14DAC"/>
    <w:rsid w:val="00D17FD3"/>
    <w:rsid w:val="00D227DD"/>
    <w:rsid w:val="00D24B09"/>
    <w:rsid w:val="00D24F74"/>
    <w:rsid w:val="00D2686B"/>
    <w:rsid w:val="00D27023"/>
    <w:rsid w:val="00D27A40"/>
    <w:rsid w:val="00D307DE"/>
    <w:rsid w:val="00D30E8A"/>
    <w:rsid w:val="00D311FD"/>
    <w:rsid w:val="00D33493"/>
    <w:rsid w:val="00D3373A"/>
    <w:rsid w:val="00D35308"/>
    <w:rsid w:val="00D3566E"/>
    <w:rsid w:val="00D35E80"/>
    <w:rsid w:val="00D37CAE"/>
    <w:rsid w:val="00D37CBF"/>
    <w:rsid w:val="00D40C9B"/>
    <w:rsid w:val="00D411F8"/>
    <w:rsid w:val="00D42388"/>
    <w:rsid w:val="00D4308F"/>
    <w:rsid w:val="00D431D6"/>
    <w:rsid w:val="00D44EB9"/>
    <w:rsid w:val="00D451E1"/>
    <w:rsid w:val="00D4553F"/>
    <w:rsid w:val="00D45D50"/>
    <w:rsid w:val="00D47E04"/>
    <w:rsid w:val="00D50007"/>
    <w:rsid w:val="00D50022"/>
    <w:rsid w:val="00D50267"/>
    <w:rsid w:val="00D514FC"/>
    <w:rsid w:val="00D53688"/>
    <w:rsid w:val="00D54A2A"/>
    <w:rsid w:val="00D550C3"/>
    <w:rsid w:val="00D5665B"/>
    <w:rsid w:val="00D5712C"/>
    <w:rsid w:val="00D57D9F"/>
    <w:rsid w:val="00D57E94"/>
    <w:rsid w:val="00D637E1"/>
    <w:rsid w:val="00D679A9"/>
    <w:rsid w:val="00D707B9"/>
    <w:rsid w:val="00D725DD"/>
    <w:rsid w:val="00D73897"/>
    <w:rsid w:val="00D755CE"/>
    <w:rsid w:val="00D759E5"/>
    <w:rsid w:val="00D76166"/>
    <w:rsid w:val="00D771A1"/>
    <w:rsid w:val="00D77ACF"/>
    <w:rsid w:val="00D80F4D"/>
    <w:rsid w:val="00D80F7E"/>
    <w:rsid w:val="00D81040"/>
    <w:rsid w:val="00D81CE3"/>
    <w:rsid w:val="00D822E9"/>
    <w:rsid w:val="00D82CC6"/>
    <w:rsid w:val="00D8341C"/>
    <w:rsid w:val="00D85222"/>
    <w:rsid w:val="00D8539D"/>
    <w:rsid w:val="00D86E26"/>
    <w:rsid w:val="00D90167"/>
    <w:rsid w:val="00D93138"/>
    <w:rsid w:val="00D948DD"/>
    <w:rsid w:val="00D95974"/>
    <w:rsid w:val="00D95BBC"/>
    <w:rsid w:val="00DA1098"/>
    <w:rsid w:val="00DA1826"/>
    <w:rsid w:val="00DA4781"/>
    <w:rsid w:val="00DA4A93"/>
    <w:rsid w:val="00DA4E8E"/>
    <w:rsid w:val="00DA51A0"/>
    <w:rsid w:val="00DA56B5"/>
    <w:rsid w:val="00DA6563"/>
    <w:rsid w:val="00DA776F"/>
    <w:rsid w:val="00DB3BA6"/>
    <w:rsid w:val="00DB43AE"/>
    <w:rsid w:val="00DB49BE"/>
    <w:rsid w:val="00DB5357"/>
    <w:rsid w:val="00DB6356"/>
    <w:rsid w:val="00DB7DDF"/>
    <w:rsid w:val="00DC1FD6"/>
    <w:rsid w:val="00DC2ED7"/>
    <w:rsid w:val="00DC7BDD"/>
    <w:rsid w:val="00DD4195"/>
    <w:rsid w:val="00DD465E"/>
    <w:rsid w:val="00DD5FE7"/>
    <w:rsid w:val="00DD645D"/>
    <w:rsid w:val="00DD64D1"/>
    <w:rsid w:val="00DD6C3F"/>
    <w:rsid w:val="00DD7FD6"/>
    <w:rsid w:val="00DE2024"/>
    <w:rsid w:val="00DE24D0"/>
    <w:rsid w:val="00DE7B49"/>
    <w:rsid w:val="00DF0315"/>
    <w:rsid w:val="00DF1021"/>
    <w:rsid w:val="00DF12B1"/>
    <w:rsid w:val="00DF381D"/>
    <w:rsid w:val="00DF3A82"/>
    <w:rsid w:val="00DF4AB2"/>
    <w:rsid w:val="00DF58E2"/>
    <w:rsid w:val="00E0078C"/>
    <w:rsid w:val="00E01547"/>
    <w:rsid w:val="00E015AF"/>
    <w:rsid w:val="00E03025"/>
    <w:rsid w:val="00E038EC"/>
    <w:rsid w:val="00E03AC2"/>
    <w:rsid w:val="00E046CE"/>
    <w:rsid w:val="00E04D93"/>
    <w:rsid w:val="00E119B4"/>
    <w:rsid w:val="00E12DA2"/>
    <w:rsid w:val="00E1301A"/>
    <w:rsid w:val="00E13890"/>
    <w:rsid w:val="00E21EB5"/>
    <w:rsid w:val="00E23C90"/>
    <w:rsid w:val="00E25B33"/>
    <w:rsid w:val="00E275F9"/>
    <w:rsid w:val="00E3004A"/>
    <w:rsid w:val="00E3076E"/>
    <w:rsid w:val="00E31FD4"/>
    <w:rsid w:val="00E3246A"/>
    <w:rsid w:val="00E32C36"/>
    <w:rsid w:val="00E34266"/>
    <w:rsid w:val="00E34E2E"/>
    <w:rsid w:val="00E36983"/>
    <w:rsid w:val="00E36EBA"/>
    <w:rsid w:val="00E375FE"/>
    <w:rsid w:val="00E4085A"/>
    <w:rsid w:val="00E42E85"/>
    <w:rsid w:val="00E431CA"/>
    <w:rsid w:val="00E436DB"/>
    <w:rsid w:val="00E46CBA"/>
    <w:rsid w:val="00E46E4D"/>
    <w:rsid w:val="00E47C4F"/>
    <w:rsid w:val="00E51923"/>
    <w:rsid w:val="00E52BD5"/>
    <w:rsid w:val="00E56422"/>
    <w:rsid w:val="00E5789E"/>
    <w:rsid w:val="00E57DD9"/>
    <w:rsid w:val="00E60608"/>
    <w:rsid w:val="00E60AC2"/>
    <w:rsid w:val="00E60F5C"/>
    <w:rsid w:val="00E61AD4"/>
    <w:rsid w:val="00E61FED"/>
    <w:rsid w:val="00E627ED"/>
    <w:rsid w:val="00E641F0"/>
    <w:rsid w:val="00E64782"/>
    <w:rsid w:val="00E6506D"/>
    <w:rsid w:val="00E66FD1"/>
    <w:rsid w:val="00E67383"/>
    <w:rsid w:val="00E70294"/>
    <w:rsid w:val="00E704F6"/>
    <w:rsid w:val="00E70BED"/>
    <w:rsid w:val="00E778E8"/>
    <w:rsid w:val="00E80412"/>
    <w:rsid w:val="00E80EB7"/>
    <w:rsid w:val="00E8111E"/>
    <w:rsid w:val="00E812C7"/>
    <w:rsid w:val="00E82899"/>
    <w:rsid w:val="00E844F7"/>
    <w:rsid w:val="00E84FE5"/>
    <w:rsid w:val="00E862DC"/>
    <w:rsid w:val="00E86E1E"/>
    <w:rsid w:val="00E873D4"/>
    <w:rsid w:val="00E87981"/>
    <w:rsid w:val="00E9285D"/>
    <w:rsid w:val="00E92A4E"/>
    <w:rsid w:val="00E94A9D"/>
    <w:rsid w:val="00E9659A"/>
    <w:rsid w:val="00E96D81"/>
    <w:rsid w:val="00E979C4"/>
    <w:rsid w:val="00EA091D"/>
    <w:rsid w:val="00EA1403"/>
    <w:rsid w:val="00EA3651"/>
    <w:rsid w:val="00EA3926"/>
    <w:rsid w:val="00EA5292"/>
    <w:rsid w:val="00EA533E"/>
    <w:rsid w:val="00EB11A5"/>
    <w:rsid w:val="00EB14D6"/>
    <w:rsid w:val="00EB1DBB"/>
    <w:rsid w:val="00EB3E70"/>
    <w:rsid w:val="00EB47A1"/>
    <w:rsid w:val="00EB6D2C"/>
    <w:rsid w:val="00EC0EB3"/>
    <w:rsid w:val="00EC143B"/>
    <w:rsid w:val="00EC2027"/>
    <w:rsid w:val="00EC2869"/>
    <w:rsid w:val="00EC3E7A"/>
    <w:rsid w:val="00EC5F86"/>
    <w:rsid w:val="00EC6C81"/>
    <w:rsid w:val="00ED0B4C"/>
    <w:rsid w:val="00ED1988"/>
    <w:rsid w:val="00ED1A39"/>
    <w:rsid w:val="00ED4407"/>
    <w:rsid w:val="00ED4DBE"/>
    <w:rsid w:val="00ED63EB"/>
    <w:rsid w:val="00ED71EC"/>
    <w:rsid w:val="00ED7F7F"/>
    <w:rsid w:val="00EE1D34"/>
    <w:rsid w:val="00EE2CFD"/>
    <w:rsid w:val="00EE3470"/>
    <w:rsid w:val="00EE3CE2"/>
    <w:rsid w:val="00EE4162"/>
    <w:rsid w:val="00EE55D8"/>
    <w:rsid w:val="00EE6FB9"/>
    <w:rsid w:val="00EF08C2"/>
    <w:rsid w:val="00EF226D"/>
    <w:rsid w:val="00EF46AC"/>
    <w:rsid w:val="00EF4877"/>
    <w:rsid w:val="00EF7CE6"/>
    <w:rsid w:val="00F0018B"/>
    <w:rsid w:val="00F00831"/>
    <w:rsid w:val="00F00D60"/>
    <w:rsid w:val="00F017E9"/>
    <w:rsid w:val="00F0260E"/>
    <w:rsid w:val="00F0278B"/>
    <w:rsid w:val="00F0351D"/>
    <w:rsid w:val="00F03F0B"/>
    <w:rsid w:val="00F0505D"/>
    <w:rsid w:val="00F0558A"/>
    <w:rsid w:val="00F05E2B"/>
    <w:rsid w:val="00F05F8E"/>
    <w:rsid w:val="00F06565"/>
    <w:rsid w:val="00F073E6"/>
    <w:rsid w:val="00F07C3F"/>
    <w:rsid w:val="00F101BF"/>
    <w:rsid w:val="00F107BA"/>
    <w:rsid w:val="00F10B74"/>
    <w:rsid w:val="00F11ABD"/>
    <w:rsid w:val="00F129E6"/>
    <w:rsid w:val="00F12B92"/>
    <w:rsid w:val="00F13480"/>
    <w:rsid w:val="00F13E81"/>
    <w:rsid w:val="00F16498"/>
    <w:rsid w:val="00F16577"/>
    <w:rsid w:val="00F20A02"/>
    <w:rsid w:val="00F21FD8"/>
    <w:rsid w:val="00F222B0"/>
    <w:rsid w:val="00F23112"/>
    <w:rsid w:val="00F2484E"/>
    <w:rsid w:val="00F25C5B"/>
    <w:rsid w:val="00F2634E"/>
    <w:rsid w:val="00F267E7"/>
    <w:rsid w:val="00F26A61"/>
    <w:rsid w:val="00F309BE"/>
    <w:rsid w:val="00F3162C"/>
    <w:rsid w:val="00F32412"/>
    <w:rsid w:val="00F331A9"/>
    <w:rsid w:val="00F3367A"/>
    <w:rsid w:val="00F36B59"/>
    <w:rsid w:val="00F40E2B"/>
    <w:rsid w:val="00F41594"/>
    <w:rsid w:val="00F41703"/>
    <w:rsid w:val="00F46061"/>
    <w:rsid w:val="00F4618B"/>
    <w:rsid w:val="00F461FE"/>
    <w:rsid w:val="00F46F9F"/>
    <w:rsid w:val="00F47AC0"/>
    <w:rsid w:val="00F502EB"/>
    <w:rsid w:val="00F5089D"/>
    <w:rsid w:val="00F510A6"/>
    <w:rsid w:val="00F57423"/>
    <w:rsid w:val="00F60A70"/>
    <w:rsid w:val="00F60F67"/>
    <w:rsid w:val="00F61055"/>
    <w:rsid w:val="00F61074"/>
    <w:rsid w:val="00F612E6"/>
    <w:rsid w:val="00F633CF"/>
    <w:rsid w:val="00F64DA9"/>
    <w:rsid w:val="00F65B4B"/>
    <w:rsid w:val="00F65D94"/>
    <w:rsid w:val="00F66C7C"/>
    <w:rsid w:val="00F70137"/>
    <w:rsid w:val="00F7134C"/>
    <w:rsid w:val="00F71611"/>
    <w:rsid w:val="00F729EF"/>
    <w:rsid w:val="00F72E1D"/>
    <w:rsid w:val="00F7468D"/>
    <w:rsid w:val="00F74CA4"/>
    <w:rsid w:val="00F7566C"/>
    <w:rsid w:val="00F75EB6"/>
    <w:rsid w:val="00F77413"/>
    <w:rsid w:val="00F8009F"/>
    <w:rsid w:val="00F83611"/>
    <w:rsid w:val="00F840F1"/>
    <w:rsid w:val="00F841C2"/>
    <w:rsid w:val="00F85438"/>
    <w:rsid w:val="00F86003"/>
    <w:rsid w:val="00F87145"/>
    <w:rsid w:val="00F87F3E"/>
    <w:rsid w:val="00F9140F"/>
    <w:rsid w:val="00F91E89"/>
    <w:rsid w:val="00F92004"/>
    <w:rsid w:val="00F92F8B"/>
    <w:rsid w:val="00F939B0"/>
    <w:rsid w:val="00F941EC"/>
    <w:rsid w:val="00F9429D"/>
    <w:rsid w:val="00F94770"/>
    <w:rsid w:val="00FA0871"/>
    <w:rsid w:val="00FA1AAA"/>
    <w:rsid w:val="00FA1C09"/>
    <w:rsid w:val="00FA36D3"/>
    <w:rsid w:val="00FA3823"/>
    <w:rsid w:val="00FA43EF"/>
    <w:rsid w:val="00FA45E8"/>
    <w:rsid w:val="00FA48DF"/>
    <w:rsid w:val="00FA48E8"/>
    <w:rsid w:val="00FA5D13"/>
    <w:rsid w:val="00FA5F9D"/>
    <w:rsid w:val="00FA5FA7"/>
    <w:rsid w:val="00FA6CD0"/>
    <w:rsid w:val="00FB080B"/>
    <w:rsid w:val="00FB0825"/>
    <w:rsid w:val="00FB0906"/>
    <w:rsid w:val="00FB0DFA"/>
    <w:rsid w:val="00FB11BF"/>
    <w:rsid w:val="00FB39A9"/>
    <w:rsid w:val="00FB7348"/>
    <w:rsid w:val="00FC5D9F"/>
    <w:rsid w:val="00FC79B4"/>
    <w:rsid w:val="00FC7FD5"/>
    <w:rsid w:val="00FD10EE"/>
    <w:rsid w:val="00FD2237"/>
    <w:rsid w:val="00FD2C7A"/>
    <w:rsid w:val="00FD31A0"/>
    <w:rsid w:val="00FD4387"/>
    <w:rsid w:val="00FD44B0"/>
    <w:rsid w:val="00FD4879"/>
    <w:rsid w:val="00FD651B"/>
    <w:rsid w:val="00FE11A5"/>
    <w:rsid w:val="00FE1E65"/>
    <w:rsid w:val="00FE45FC"/>
    <w:rsid w:val="00FE48CF"/>
    <w:rsid w:val="00FE4FF0"/>
    <w:rsid w:val="00FE5C38"/>
    <w:rsid w:val="00FE6136"/>
    <w:rsid w:val="00FE76F5"/>
    <w:rsid w:val="00FE79B1"/>
    <w:rsid w:val="00FF0FE6"/>
    <w:rsid w:val="00FF1FDA"/>
    <w:rsid w:val="00FF2F8F"/>
    <w:rsid w:val="00FF3FD1"/>
    <w:rsid w:val="00FF5285"/>
    <w:rsid w:val="00FF5BA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BDD6069"/>
  <w15:docId w15:val="{6AFA5D50-FA25-4BD7-AE2F-FB21D3B05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955"/>
    <w:pPr>
      <w:jc w:val="both"/>
    </w:pPr>
  </w:style>
  <w:style w:type="paragraph" w:styleId="berschrift1">
    <w:name w:val="heading 1"/>
    <w:basedOn w:val="Listenabsatz"/>
    <w:next w:val="Standard"/>
    <w:link w:val="berschrift1Zchn"/>
    <w:uiPriority w:val="9"/>
    <w:qFormat/>
    <w:rsid w:val="002565A4"/>
    <w:pPr>
      <w:keepNext/>
      <w:numPr>
        <w:numId w:val="1"/>
      </w:numPr>
      <w:spacing w:after="60"/>
      <w:ind w:left="357" w:hanging="357"/>
      <w:outlineLvl w:val="0"/>
    </w:pPr>
    <w:rPr>
      <w:rFonts w:asciiTheme="majorHAnsi" w:hAnsiTheme="majorHAnsi"/>
      <w:b/>
      <w:sz w:val="28"/>
    </w:rPr>
  </w:style>
  <w:style w:type="paragraph" w:styleId="berschrift2">
    <w:name w:val="heading 2"/>
    <w:basedOn w:val="berschrift1"/>
    <w:next w:val="Standard"/>
    <w:link w:val="berschrift2Zchn"/>
    <w:uiPriority w:val="9"/>
    <w:unhideWhenUsed/>
    <w:qFormat/>
    <w:rsid w:val="002565A4"/>
    <w:pPr>
      <w:numPr>
        <w:ilvl w:val="1"/>
      </w:numPr>
      <w:outlineLvl w:val="1"/>
    </w:pPr>
    <w:rPr>
      <w:sz w:val="24"/>
    </w:rPr>
  </w:style>
  <w:style w:type="paragraph" w:styleId="berschrift3">
    <w:name w:val="heading 3"/>
    <w:basedOn w:val="berschrift2"/>
    <w:next w:val="Standard"/>
    <w:link w:val="berschrift3Zchn"/>
    <w:uiPriority w:val="9"/>
    <w:unhideWhenUsed/>
    <w:qFormat/>
    <w:rsid w:val="002565A4"/>
    <w:pPr>
      <w:numPr>
        <w:ilvl w:val="0"/>
        <w:numId w:val="0"/>
      </w:numPr>
      <w:ind w:left="720" w:hanging="720"/>
      <w:outlineLvl w:val="2"/>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E5789E"/>
    <w:pPr>
      <w:jc w:val="center"/>
    </w:pPr>
    <w:rPr>
      <w:b/>
      <w:bCs/>
      <w:sz w:val="18"/>
      <w:szCs w:val="18"/>
    </w:rPr>
  </w:style>
  <w:style w:type="paragraph" w:styleId="Kopfzeile">
    <w:name w:val="header"/>
    <w:basedOn w:val="Standard"/>
    <w:link w:val="KopfzeileZchn"/>
    <w:uiPriority w:val="99"/>
    <w:unhideWhenUsed/>
    <w:rsid w:val="00E578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789E"/>
  </w:style>
  <w:style w:type="paragraph" w:styleId="Fuzeile">
    <w:name w:val="footer"/>
    <w:basedOn w:val="Standard"/>
    <w:link w:val="FuzeileZchn"/>
    <w:uiPriority w:val="99"/>
    <w:unhideWhenUsed/>
    <w:rsid w:val="00E578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789E"/>
  </w:style>
  <w:style w:type="paragraph" w:customStyle="1" w:styleId="StandardkeinLeerraum">
    <w:name w:val="Standard (kein Leerraum)"/>
    <w:basedOn w:val="Standard"/>
    <w:qFormat/>
    <w:rsid w:val="00E5789E"/>
    <w:pPr>
      <w:spacing w:after="0"/>
    </w:pPr>
    <w:rPr>
      <w:rFonts w:ascii="Calibri" w:eastAsia="Times New Roman" w:hAnsi="Calibri" w:cs="Times New Roman"/>
      <w:b/>
      <w:sz w:val="16"/>
      <w:szCs w:val="16"/>
      <w:lang w:eastAsia="de-DE"/>
    </w:rPr>
  </w:style>
  <w:style w:type="character" w:styleId="Platzhaltertext">
    <w:name w:val="Placeholder Text"/>
    <w:basedOn w:val="Absatz-Standardschriftart"/>
    <w:uiPriority w:val="99"/>
    <w:semiHidden/>
    <w:rsid w:val="00E5789E"/>
    <w:rPr>
      <w:color w:val="808080"/>
    </w:rPr>
  </w:style>
  <w:style w:type="paragraph" w:styleId="Sprechblasentext">
    <w:name w:val="Balloon Text"/>
    <w:basedOn w:val="Standard"/>
    <w:link w:val="SprechblasentextZchn"/>
    <w:uiPriority w:val="99"/>
    <w:semiHidden/>
    <w:unhideWhenUsed/>
    <w:rsid w:val="00E578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789E"/>
    <w:rPr>
      <w:rFonts w:ascii="Tahoma" w:hAnsi="Tahoma" w:cs="Tahoma"/>
      <w:sz w:val="16"/>
      <w:szCs w:val="16"/>
    </w:rPr>
  </w:style>
  <w:style w:type="paragraph" w:styleId="Titel">
    <w:name w:val="Title"/>
    <w:basedOn w:val="Standard"/>
    <w:next w:val="Standard"/>
    <w:link w:val="TitelZchn"/>
    <w:uiPriority w:val="10"/>
    <w:qFormat/>
    <w:rsid w:val="00860B57"/>
    <w:pPr>
      <w:spacing w:after="0"/>
      <w:jc w:val="left"/>
    </w:pPr>
    <w:rPr>
      <w:rFonts w:asciiTheme="majorHAnsi" w:hAnsiTheme="majorHAnsi" w:cstheme="minorHAnsi"/>
      <w:b/>
      <w:sz w:val="36"/>
    </w:rPr>
  </w:style>
  <w:style w:type="character" w:customStyle="1" w:styleId="TitelZchn">
    <w:name w:val="Titel Zchn"/>
    <w:basedOn w:val="Absatz-Standardschriftart"/>
    <w:link w:val="Titel"/>
    <w:uiPriority w:val="10"/>
    <w:rsid w:val="00860B57"/>
    <w:rPr>
      <w:rFonts w:asciiTheme="majorHAnsi" w:hAnsiTheme="majorHAnsi" w:cstheme="minorHAnsi"/>
      <w:b/>
      <w:sz w:val="36"/>
    </w:rPr>
  </w:style>
  <w:style w:type="paragraph" w:styleId="Listenabsatz">
    <w:name w:val="List Paragraph"/>
    <w:basedOn w:val="Standard"/>
    <w:uiPriority w:val="34"/>
    <w:qFormat/>
    <w:rsid w:val="00906955"/>
    <w:pPr>
      <w:ind w:left="720"/>
      <w:contextualSpacing/>
    </w:pPr>
  </w:style>
  <w:style w:type="character" w:customStyle="1" w:styleId="berschrift1Zchn">
    <w:name w:val="Überschrift 1 Zchn"/>
    <w:basedOn w:val="Absatz-Standardschriftart"/>
    <w:link w:val="berschrift1"/>
    <w:uiPriority w:val="9"/>
    <w:rsid w:val="002565A4"/>
    <w:rPr>
      <w:rFonts w:asciiTheme="majorHAnsi" w:hAnsiTheme="majorHAnsi"/>
      <w:b/>
      <w:sz w:val="28"/>
    </w:rPr>
  </w:style>
  <w:style w:type="character" w:customStyle="1" w:styleId="berschrift2Zchn">
    <w:name w:val="Überschrift 2 Zchn"/>
    <w:basedOn w:val="Absatz-Standardschriftart"/>
    <w:link w:val="berschrift2"/>
    <w:uiPriority w:val="9"/>
    <w:rsid w:val="002565A4"/>
    <w:rPr>
      <w:rFonts w:asciiTheme="majorHAnsi" w:hAnsiTheme="majorHAnsi"/>
      <w:b/>
      <w:sz w:val="24"/>
    </w:rPr>
  </w:style>
  <w:style w:type="character" w:customStyle="1" w:styleId="berschrift3Zchn">
    <w:name w:val="Überschrift 3 Zchn"/>
    <w:basedOn w:val="Absatz-Standardschriftart"/>
    <w:link w:val="berschrift3"/>
    <w:uiPriority w:val="9"/>
    <w:rsid w:val="002565A4"/>
    <w:rPr>
      <w:rFonts w:asciiTheme="majorHAnsi" w:hAnsiTheme="majorHAnsi"/>
      <w:b/>
    </w:rPr>
  </w:style>
  <w:style w:type="paragraph" w:styleId="Untertitel">
    <w:name w:val="Subtitle"/>
    <w:basedOn w:val="berschrift1"/>
    <w:next w:val="Standard"/>
    <w:link w:val="UntertitelZchn"/>
    <w:uiPriority w:val="11"/>
    <w:qFormat/>
    <w:rsid w:val="001910BE"/>
    <w:pPr>
      <w:numPr>
        <w:numId w:val="0"/>
      </w:numPr>
      <w:ind w:left="357" w:hanging="357"/>
      <w:jc w:val="right"/>
    </w:pPr>
    <w:rPr>
      <w:rFonts w:asciiTheme="minorHAnsi" w:hAnsiTheme="minorHAnsi" w:cstheme="minorHAnsi"/>
      <w:sz w:val="20"/>
    </w:rPr>
  </w:style>
  <w:style w:type="character" w:customStyle="1" w:styleId="UntertitelZchn">
    <w:name w:val="Untertitel Zchn"/>
    <w:basedOn w:val="Absatz-Standardschriftart"/>
    <w:link w:val="Untertitel"/>
    <w:uiPriority w:val="11"/>
    <w:rsid w:val="001910BE"/>
    <w:rPr>
      <w:rFonts w:cstheme="minorHAnsi"/>
      <w:b/>
      <w:sz w:val="20"/>
    </w:rPr>
  </w:style>
  <w:style w:type="character" w:styleId="Hyperlink">
    <w:name w:val="Hyperlink"/>
    <w:basedOn w:val="Absatz-Standardschriftart"/>
    <w:uiPriority w:val="99"/>
    <w:unhideWhenUsed/>
    <w:rsid w:val="00CE0393"/>
    <w:rPr>
      <w:color w:val="auto"/>
      <w:u w:val="single"/>
    </w:rPr>
  </w:style>
  <w:style w:type="paragraph" w:styleId="KeinLeerraum">
    <w:name w:val="No Spacing"/>
    <w:uiPriority w:val="1"/>
    <w:qFormat/>
    <w:rsid w:val="000942D2"/>
    <w:pPr>
      <w:spacing w:after="0" w:line="240" w:lineRule="auto"/>
      <w:jc w:val="both"/>
    </w:pPr>
  </w:style>
  <w:style w:type="character" w:styleId="Kommentarzeichen">
    <w:name w:val="annotation reference"/>
    <w:basedOn w:val="Absatz-Standardschriftart"/>
    <w:uiPriority w:val="99"/>
    <w:semiHidden/>
    <w:unhideWhenUsed/>
    <w:rsid w:val="001D0EEB"/>
    <w:rPr>
      <w:sz w:val="16"/>
      <w:szCs w:val="16"/>
    </w:rPr>
  </w:style>
  <w:style w:type="paragraph" w:styleId="Kommentartext">
    <w:name w:val="annotation text"/>
    <w:basedOn w:val="Standard"/>
    <w:link w:val="KommentartextZchn"/>
    <w:uiPriority w:val="99"/>
    <w:unhideWhenUsed/>
    <w:rsid w:val="001D0EEB"/>
    <w:pPr>
      <w:spacing w:line="240" w:lineRule="auto"/>
    </w:pPr>
    <w:rPr>
      <w:sz w:val="20"/>
      <w:szCs w:val="20"/>
    </w:rPr>
  </w:style>
  <w:style w:type="character" w:customStyle="1" w:styleId="KommentartextZchn">
    <w:name w:val="Kommentartext Zchn"/>
    <w:basedOn w:val="Absatz-Standardschriftart"/>
    <w:link w:val="Kommentartext"/>
    <w:uiPriority w:val="99"/>
    <w:rsid w:val="001D0EEB"/>
    <w:rPr>
      <w:sz w:val="20"/>
      <w:szCs w:val="20"/>
    </w:rPr>
  </w:style>
  <w:style w:type="paragraph" w:styleId="Funotentext">
    <w:name w:val="footnote text"/>
    <w:basedOn w:val="Standard"/>
    <w:link w:val="FunotentextZchn"/>
    <w:uiPriority w:val="99"/>
    <w:semiHidden/>
    <w:unhideWhenUsed/>
    <w:rsid w:val="001D0E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D0EEB"/>
    <w:rPr>
      <w:sz w:val="20"/>
      <w:szCs w:val="20"/>
    </w:rPr>
  </w:style>
  <w:style w:type="character" w:styleId="Funotenzeichen">
    <w:name w:val="footnote reference"/>
    <w:basedOn w:val="Absatz-Standardschriftart"/>
    <w:uiPriority w:val="99"/>
    <w:semiHidden/>
    <w:unhideWhenUsed/>
    <w:rsid w:val="001D0EEB"/>
    <w:rPr>
      <w:vertAlign w:val="superscript"/>
    </w:rPr>
  </w:style>
  <w:style w:type="paragraph" w:styleId="Inhaltsverzeichnisberschrift">
    <w:name w:val="TOC Heading"/>
    <w:basedOn w:val="berschrift1"/>
    <w:next w:val="Standard"/>
    <w:uiPriority w:val="39"/>
    <w:unhideWhenUsed/>
    <w:qFormat/>
    <w:rsid w:val="004925DB"/>
    <w:pPr>
      <w:keepLines/>
      <w:numPr>
        <w:numId w:val="0"/>
      </w:numPr>
      <w:spacing w:before="240" w:after="0" w:line="259" w:lineRule="auto"/>
      <w:contextualSpacing w:val="0"/>
      <w:jc w:val="left"/>
      <w:outlineLvl w:val="9"/>
    </w:pPr>
    <w:rPr>
      <w:rFonts w:eastAsiaTheme="majorEastAsia" w:cstheme="majorBidi"/>
      <w:b w:val="0"/>
      <w:szCs w:val="32"/>
      <w:lang w:eastAsia="de-DE"/>
    </w:rPr>
  </w:style>
  <w:style w:type="paragraph" w:styleId="Verzeichnis1">
    <w:name w:val="toc 1"/>
    <w:basedOn w:val="Standard"/>
    <w:next w:val="Standard"/>
    <w:autoRedefine/>
    <w:uiPriority w:val="39"/>
    <w:unhideWhenUsed/>
    <w:rsid w:val="0031414B"/>
    <w:pPr>
      <w:tabs>
        <w:tab w:val="left" w:pos="440"/>
        <w:tab w:val="right" w:leader="dot" w:pos="10194"/>
      </w:tabs>
      <w:spacing w:after="100"/>
    </w:pPr>
  </w:style>
  <w:style w:type="paragraph" w:styleId="Verzeichnis2">
    <w:name w:val="toc 2"/>
    <w:basedOn w:val="Standard"/>
    <w:next w:val="Standard"/>
    <w:autoRedefine/>
    <w:uiPriority w:val="39"/>
    <w:unhideWhenUsed/>
    <w:rsid w:val="004925DB"/>
    <w:pPr>
      <w:spacing w:after="100"/>
      <w:ind w:left="220"/>
    </w:pPr>
  </w:style>
  <w:style w:type="paragraph" w:styleId="Verzeichnis3">
    <w:name w:val="toc 3"/>
    <w:basedOn w:val="Standard"/>
    <w:next w:val="Standard"/>
    <w:autoRedefine/>
    <w:uiPriority w:val="39"/>
    <w:unhideWhenUsed/>
    <w:rsid w:val="004925DB"/>
    <w:pPr>
      <w:spacing w:after="100"/>
      <w:ind w:left="440"/>
    </w:pPr>
  </w:style>
  <w:style w:type="paragraph" w:styleId="Kommentarthema">
    <w:name w:val="annotation subject"/>
    <w:basedOn w:val="Kommentartext"/>
    <w:next w:val="Kommentartext"/>
    <w:link w:val="KommentarthemaZchn"/>
    <w:uiPriority w:val="99"/>
    <w:semiHidden/>
    <w:unhideWhenUsed/>
    <w:rsid w:val="004925DB"/>
    <w:rPr>
      <w:b/>
      <w:bCs/>
    </w:rPr>
  </w:style>
  <w:style w:type="character" w:customStyle="1" w:styleId="KommentarthemaZchn">
    <w:name w:val="Kommentarthema Zchn"/>
    <w:basedOn w:val="KommentartextZchn"/>
    <w:link w:val="Kommentarthema"/>
    <w:uiPriority w:val="99"/>
    <w:semiHidden/>
    <w:rsid w:val="004925DB"/>
    <w:rPr>
      <w:b/>
      <w:bCs/>
      <w:sz w:val="20"/>
      <w:szCs w:val="20"/>
    </w:rPr>
  </w:style>
  <w:style w:type="paragraph" w:styleId="berarbeitung">
    <w:name w:val="Revision"/>
    <w:hidden/>
    <w:uiPriority w:val="99"/>
    <w:semiHidden/>
    <w:rsid w:val="00FB0825"/>
    <w:pPr>
      <w:spacing w:after="0" w:line="240" w:lineRule="auto"/>
    </w:pPr>
  </w:style>
  <w:style w:type="character" w:styleId="BesuchterHyperlink">
    <w:name w:val="FollowedHyperlink"/>
    <w:basedOn w:val="Absatz-Standardschriftart"/>
    <w:uiPriority w:val="99"/>
    <w:semiHidden/>
    <w:unhideWhenUsed/>
    <w:rsid w:val="00C775C4"/>
    <w:rPr>
      <w:color w:val="800080" w:themeColor="followedHyperlink"/>
      <w:u w:val="single"/>
    </w:rPr>
  </w:style>
  <w:style w:type="paragraph" w:styleId="Aufzhlungszeichen">
    <w:name w:val="List Bullet"/>
    <w:basedOn w:val="Standard"/>
    <w:uiPriority w:val="99"/>
    <w:unhideWhenUsed/>
    <w:rsid w:val="00130BD1"/>
    <w:pPr>
      <w:numPr>
        <w:numId w:val="8"/>
      </w:numPr>
      <w:contextualSpacing/>
    </w:pPr>
  </w:style>
  <w:style w:type="paragraph" w:styleId="NurText">
    <w:name w:val="Plain Text"/>
    <w:basedOn w:val="Standard"/>
    <w:link w:val="NurTextZchn"/>
    <w:uiPriority w:val="99"/>
    <w:unhideWhenUsed/>
    <w:rsid w:val="009D3FE2"/>
    <w:pPr>
      <w:spacing w:after="0" w:line="240" w:lineRule="auto"/>
      <w:jc w:val="left"/>
    </w:pPr>
    <w:rPr>
      <w:rFonts w:ascii="Consolas" w:hAnsi="Consolas" w:cs="Consolas"/>
      <w:sz w:val="21"/>
      <w:szCs w:val="21"/>
    </w:rPr>
  </w:style>
  <w:style w:type="character" w:customStyle="1" w:styleId="NurTextZchn">
    <w:name w:val="Nur Text Zchn"/>
    <w:basedOn w:val="Absatz-Standardschriftart"/>
    <w:link w:val="NurText"/>
    <w:uiPriority w:val="99"/>
    <w:rsid w:val="009D3FE2"/>
    <w:rPr>
      <w:rFonts w:ascii="Consolas" w:hAnsi="Consolas" w:cs="Consolas"/>
      <w:sz w:val="21"/>
      <w:szCs w:val="21"/>
    </w:rPr>
  </w:style>
  <w:style w:type="paragraph" w:styleId="IntensivesZitat">
    <w:name w:val="Intense Quote"/>
    <w:basedOn w:val="Standard"/>
    <w:next w:val="Standard"/>
    <w:link w:val="IntensivesZitatZchn"/>
    <w:uiPriority w:val="30"/>
    <w:qFormat/>
    <w:rsid w:val="008037D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8037DE"/>
    <w:rPr>
      <w:i/>
      <w:iCs/>
      <w:color w:val="4F81BD" w:themeColor="accent1"/>
    </w:rPr>
  </w:style>
  <w:style w:type="character" w:styleId="SchwacheHervorhebung">
    <w:name w:val="Subtle Emphasis"/>
    <w:basedOn w:val="Absatz-Standardschriftart"/>
    <w:uiPriority w:val="19"/>
    <w:qFormat/>
    <w:rsid w:val="00D95974"/>
    <w:rPr>
      <w:i/>
      <w:iCs/>
      <w:color w:val="404040" w:themeColor="text1" w:themeTint="BF"/>
    </w:rPr>
  </w:style>
  <w:style w:type="character" w:styleId="HTMLZitat">
    <w:name w:val="HTML Cite"/>
    <w:basedOn w:val="Absatz-Standardschriftart"/>
    <w:uiPriority w:val="99"/>
    <w:semiHidden/>
    <w:unhideWhenUsed/>
    <w:rsid w:val="0074784B"/>
    <w:rPr>
      <w:i/>
      <w:iCs/>
    </w:rPr>
  </w:style>
  <w:style w:type="character" w:styleId="Fett">
    <w:name w:val="Strong"/>
    <w:basedOn w:val="Absatz-Standardschriftart"/>
    <w:uiPriority w:val="22"/>
    <w:qFormat/>
    <w:rsid w:val="00C5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9458">
      <w:bodyDiv w:val="1"/>
      <w:marLeft w:val="0"/>
      <w:marRight w:val="0"/>
      <w:marTop w:val="0"/>
      <w:marBottom w:val="0"/>
      <w:divBdr>
        <w:top w:val="none" w:sz="0" w:space="0" w:color="auto"/>
        <w:left w:val="none" w:sz="0" w:space="0" w:color="auto"/>
        <w:bottom w:val="none" w:sz="0" w:space="0" w:color="auto"/>
        <w:right w:val="none" w:sz="0" w:space="0" w:color="auto"/>
      </w:divBdr>
      <w:divsChild>
        <w:div w:id="900556000">
          <w:marLeft w:val="0"/>
          <w:marRight w:val="0"/>
          <w:marTop w:val="0"/>
          <w:marBottom w:val="0"/>
          <w:divBdr>
            <w:top w:val="none" w:sz="0" w:space="0" w:color="auto"/>
            <w:left w:val="none" w:sz="0" w:space="0" w:color="auto"/>
            <w:bottom w:val="none" w:sz="0" w:space="0" w:color="auto"/>
            <w:right w:val="none" w:sz="0" w:space="0" w:color="auto"/>
          </w:divBdr>
          <w:divsChild>
            <w:div w:id="503783608">
              <w:marLeft w:val="0"/>
              <w:marRight w:val="0"/>
              <w:marTop w:val="0"/>
              <w:marBottom w:val="0"/>
              <w:divBdr>
                <w:top w:val="none" w:sz="0" w:space="0" w:color="auto"/>
                <w:left w:val="none" w:sz="0" w:space="0" w:color="auto"/>
                <w:bottom w:val="none" w:sz="0" w:space="0" w:color="auto"/>
                <w:right w:val="none" w:sz="0" w:space="0" w:color="auto"/>
              </w:divBdr>
              <w:divsChild>
                <w:div w:id="1273129715">
                  <w:marLeft w:val="0"/>
                  <w:marRight w:val="0"/>
                  <w:marTop w:val="0"/>
                  <w:marBottom w:val="0"/>
                  <w:divBdr>
                    <w:top w:val="none" w:sz="0" w:space="0" w:color="auto"/>
                    <w:left w:val="none" w:sz="0" w:space="0" w:color="auto"/>
                    <w:bottom w:val="none" w:sz="0" w:space="0" w:color="auto"/>
                    <w:right w:val="none" w:sz="0" w:space="0" w:color="auto"/>
                  </w:divBdr>
                  <w:divsChild>
                    <w:div w:id="1013187686">
                      <w:marLeft w:val="0"/>
                      <w:marRight w:val="0"/>
                      <w:marTop w:val="0"/>
                      <w:marBottom w:val="0"/>
                      <w:divBdr>
                        <w:top w:val="none" w:sz="0" w:space="0" w:color="auto"/>
                        <w:left w:val="none" w:sz="0" w:space="0" w:color="auto"/>
                        <w:bottom w:val="none" w:sz="0" w:space="0" w:color="auto"/>
                        <w:right w:val="none" w:sz="0" w:space="0" w:color="auto"/>
                      </w:divBdr>
                      <w:divsChild>
                        <w:div w:id="1465154430">
                          <w:marLeft w:val="0"/>
                          <w:marRight w:val="0"/>
                          <w:marTop w:val="45"/>
                          <w:marBottom w:val="0"/>
                          <w:divBdr>
                            <w:top w:val="none" w:sz="0" w:space="0" w:color="auto"/>
                            <w:left w:val="none" w:sz="0" w:space="0" w:color="auto"/>
                            <w:bottom w:val="none" w:sz="0" w:space="0" w:color="auto"/>
                            <w:right w:val="none" w:sz="0" w:space="0" w:color="auto"/>
                          </w:divBdr>
                          <w:divsChild>
                            <w:div w:id="1751464259">
                              <w:marLeft w:val="0"/>
                              <w:marRight w:val="0"/>
                              <w:marTop w:val="0"/>
                              <w:marBottom w:val="0"/>
                              <w:divBdr>
                                <w:top w:val="none" w:sz="0" w:space="0" w:color="auto"/>
                                <w:left w:val="none" w:sz="0" w:space="0" w:color="auto"/>
                                <w:bottom w:val="none" w:sz="0" w:space="0" w:color="auto"/>
                                <w:right w:val="none" w:sz="0" w:space="0" w:color="auto"/>
                              </w:divBdr>
                              <w:divsChild>
                                <w:div w:id="1978876358">
                                  <w:marLeft w:val="2070"/>
                                  <w:marRight w:val="3810"/>
                                  <w:marTop w:val="0"/>
                                  <w:marBottom w:val="0"/>
                                  <w:divBdr>
                                    <w:top w:val="none" w:sz="0" w:space="0" w:color="auto"/>
                                    <w:left w:val="none" w:sz="0" w:space="0" w:color="auto"/>
                                    <w:bottom w:val="none" w:sz="0" w:space="0" w:color="auto"/>
                                    <w:right w:val="none" w:sz="0" w:space="0" w:color="auto"/>
                                  </w:divBdr>
                                  <w:divsChild>
                                    <w:div w:id="1852256152">
                                      <w:marLeft w:val="0"/>
                                      <w:marRight w:val="0"/>
                                      <w:marTop w:val="0"/>
                                      <w:marBottom w:val="0"/>
                                      <w:divBdr>
                                        <w:top w:val="none" w:sz="0" w:space="0" w:color="auto"/>
                                        <w:left w:val="none" w:sz="0" w:space="0" w:color="auto"/>
                                        <w:bottom w:val="none" w:sz="0" w:space="0" w:color="auto"/>
                                        <w:right w:val="none" w:sz="0" w:space="0" w:color="auto"/>
                                      </w:divBdr>
                                      <w:divsChild>
                                        <w:div w:id="1590767862">
                                          <w:marLeft w:val="0"/>
                                          <w:marRight w:val="0"/>
                                          <w:marTop w:val="0"/>
                                          <w:marBottom w:val="0"/>
                                          <w:divBdr>
                                            <w:top w:val="none" w:sz="0" w:space="0" w:color="auto"/>
                                            <w:left w:val="none" w:sz="0" w:space="0" w:color="auto"/>
                                            <w:bottom w:val="none" w:sz="0" w:space="0" w:color="auto"/>
                                            <w:right w:val="none" w:sz="0" w:space="0" w:color="auto"/>
                                          </w:divBdr>
                                          <w:divsChild>
                                            <w:div w:id="1823499894">
                                              <w:marLeft w:val="0"/>
                                              <w:marRight w:val="0"/>
                                              <w:marTop w:val="0"/>
                                              <w:marBottom w:val="0"/>
                                              <w:divBdr>
                                                <w:top w:val="none" w:sz="0" w:space="0" w:color="auto"/>
                                                <w:left w:val="none" w:sz="0" w:space="0" w:color="auto"/>
                                                <w:bottom w:val="none" w:sz="0" w:space="0" w:color="auto"/>
                                                <w:right w:val="none" w:sz="0" w:space="0" w:color="auto"/>
                                              </w:divBdr>
                                              <w:divsChild>
                                                <w:div w:id="1130711888">
                                                  <w:marLeft w:val="0"/>
                                                  <w:marRight w:val="0"/>
                                                  <w:marTop w:val="0"/>
                                                  <w:marBottom w:val="0"/>
                                                  <w:divBdr>
                                                    <w:top w:val="none" w:sz="0" w:space="0" w:color="auto"/>
                                                    <w:left w:val="none" w:sz="0" w:space="0" w:color="auto"/>
                                                    <w:bottom w:val="none" w:sz="0" w:space="0" w:color="auto"/>
                                                    <w:right w:val="none" w:sz="0" w:space="0" w:color="auto"/>
                                                  </w:divBdr>
                                                  <w:divsChild>
                                                    <w:div w:id="1594124904">
                                                      <w:marLeft w:val="0"/>
                                                      <w:marRight w:val="0"/>
                                                      <w:marTop w:val="0"/>
                                                      <w:marBottom w:val="0"/>
                                                      <w:divBdr>
                                                        <w:top w:val="none" w:sz="0" w:space="0" w:color="auto"/>
                                                        <w:left w:val="none" w:sz="0" w:space="0" w:color="auto"/>
                                                        <w:bottom w:val="none" w:sz="0" w:space="0" w:color="auto"/>
                                                        <w:right w:val="none" w:sz="0" w:space="0" w:color="auto"/>
                                                      </w:divBdr>
                                                      <w:divsChild>
                                                        <w:div w:id="1266841954">
                                                          <w:marLeft w:val="0"/>
                                                          <w:marRight w:val="0"/>
                                                          <w:marTop w:val="0"/>
                                                          <w:marBottom w:val="0"/>
                                                          <w:divBdr>
                                                            <w:top w:val="none" w:sz="0" w:space="0" w:color="auto"/>
                                                            <w:left w:val="none" w:sz="0" w:space="0" w:color="auto"/>
                                                            <w:bottom w:val="none" w:sz="0" w:space="0" w:color="auto"/>
                                                            <w:right w:val="none" w:sz="0" w:space="0" w:color="auto"/>
                                                          </w:divBdr>
                                                          <w:divsChild>
                                                            <w:div w:id="447090494">
                                                              <w:marLeft w:val="0"/>
                                                              <w:marRight w:val="0"/>
                                                              <w:marTop w:val="0"/>
                                                              <w:marBottom w:val="0"/>
                                                              <w:divBdr>
                                                                <w:top w:val="none" w:sz="0" w:space="0" w:color="auto"/>
                                                                <w:left w:val="none" w:sz="0" w:space="0" w:color="auto"/>
                                                                <w:bottom w:val="none" w:sz="0" w:space="0" w:color="auto"/>
                                                                <w:right w:val="none" w:sz="0" w:space="0" w:color="auto"/>
                                                              </w:divBdr>
                                                              <w:divsChild>
                                                                <w:div w:id="14317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4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www.bsi.bund.de/DE/Themen/ITGrundschutz/ITGrundschutzKataloge/itgrundschutzkataloge_node.html"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emf"/><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wmf"/><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mainzelliste.de" TargetMode="External"/><Relationship Id="rId1" Type="http://schemas.openxmlformats.org/officeDocument/2006/relationships/hyperlink" Target="http://www.tmf-ev.de/Themen/Projekte/V039_01_WS_DS_Review.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SVNimfl\Dokumente\Vorlagen\Vorlage%20Projektdokument%20Mainz.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FE7488AC6B4DDF93FF90274A23E1FB"/>
        <w:category>
          <w:name w:val="Allgemein"/>
          <w:gallery w:val="placeholder"/>
        </w:category>
        <w:types>
          <w:type w:val="bbPlcHdr"/>
        </w:types>
        <w:behaviors>
          <w:behavior w:val="content"/>
        </w:behaviors>
        <w:guid w:val="{42B70DDF-3E04-47EE-B37C-D3F279646256}"/>
      </w:docPartPr>
      <w:docPartBody>
        <w:p w:rsidR="00782B44" w:rsidRDefault="005F6258" w:rsidP="005F6258">
          <w:pPr>
            <w:pStyle w:val="97FE7488AC6B4DDF93FF90274A23E1FB"/>
          </w:pPr>
          <w:r>
            <w:rPr>
              <w:sz w:val="28"/>
              <w:lang w:val="en-US"/>
            </w:rPr>
            <w:t>[Click to set date]</w:t>
          </w:r>
        </w:p>
      </w:docPartBody>
    </w:docPart>
    <w:docPart>
      <w:docPartPr>
        <w:name w:val="98EDD40AF1FC4B06984D4A88E58066F8"/>
        <w:category>
          <w:name w:val="Allgemein"/>
          <w:gallery w:val="placeholder"/>
        </w:category>
        <w:types>
          <w:type w:val="bbPlcHdr"/>
        </w:types>
        <w:behaviors>
          <w:behavior w:val="content"/>
        </w:behaviors>
        <w:guid w:val="{9777BA11-5B5A-4607-9574-260E72BB8084}"/>
      </w:docPartPr>
      <w:docPartBody>
        <w:p w:rsidR="00782B44" w:rsidRDefault="005F6258" w:rsidP="005F6258">
          <w:pPr>
            <w:pStyle w:val="98EDD40AF1FC4B06984D4A88E58066F8"/>
          </w:pPr>
          <w:r>
            <w:rPr>
              <w:color w:val="A6A6A6" w:themeColor="background1" w:themeShade="A6"/>
              <w:u w:val="single"/>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58"/>
    <w:rsid w:val="005F6258"/>
    <w:rsid w:val="00782B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7FE7488AC6B4DDF93FF90274A23E1FB">
    <w:name w:val="97FE7488AC6B4DDF93FF90274A23E1FB"/>
    <w:rsid w:val="005F6258"/>
    <w:pPr>
      <w:spacing w:after="0" w:line="240" w:lineRule="auto"/>
      <w:jc w:val="both"/>
    </w:pPr>
    <w:rPr>
      <w:rFonts w:eastAsiaTheme="minorHAnsi"/>
      <w:lang w:eastAsia="en-US"/>
    </w:rPr>
  </w:style>
  <w:style w:type="paragraph" w:customStyle="1" w:styleId="98EDD40AF1FC4B06984D4A88E58066F8">
    <w:name w:val="98EDD40AF1FC4B06984D4A88E58066F8"/>
    <w:rsid w:val="005F6258"/>
    <w:pPr>
      <w:tabs>
        <w:tab w:val="center" w:pos="4536"/>
        <w:tab w:val="right" w:pos="9072"/>
      </w:tabs>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791F4B737030549A9AC97773EE0F695" ma:contentTypeVersion="0" ma:contentTypeDescription="Ein neues Dokument erstellen." ma:contentTypeScope="" ma:versionID="191db654766ce9b847f34da1d1b8815a">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4187E8-4082-473E-8BF2-53382AA4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D953BC-C1A2-4713-85BD-5B7B6398345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3A549A2-DED8-4A3D-8BB8-F865F3A906E0}">
  <ds:schemaRefs>
    <ds:schemaRef ds:uri="http://schemas.microsoft.com/sharepoint/v3/contenttype/forms"/>
  </ds:schemaRefs>
</ds:datastoreItem>
</file>

<file path=customXml/itemProps5.xml><?xml version="1.0" encoding="utf-8"?>
<ds:datastoreItem xmlns:ds="http://schemas.openxmlformats.org/officeDocument/2006/customXml" ds:itemID="{8A2A3E76-B477-4140-B105-C4047C344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Projektdokument Mainz</Template>
  <TotalTime>0</TotalTime>
  <Pages>24</Pages>
  <Words>7271</Words>
  <Characters>45808</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Template for the Data Protection Concept of OSSE Registries</vt:lpstr>
    </vt:vector>
  </TitlesOfParts>
  <Company/>
  <LinksUpToDate>false</LinksUpToDate>
  <CharactersWithSpaces>52974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Data Protection Concept of OSSE Registries</dc:title>
  <dc:creator>muscholl@uni-mainz.de</dc:creator>
  <cp:lastModifiedBy>Muscholl, Dr. Marita</cp:lastModifiedBy>
  <cp:revision>754</cp:revision>
  <cp:lastPrinted>2014-08-14T14:56:00Z</cp:lastPrinted>
  <dcterms:created xsi:type="dcterms:W3CDTF">2014-11-25T09:00:00Z</dcterms:created>
  <dcterms:modified xsi:type="dcterms:W3CDTF">2015-03-25T09:37:00Z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0x010100D791F4B737030549A9AC97773EE0F695</vt:lpwstr>
  </property>
  <property fmtid="{D5CDD505-2E9C-101B-9397-08002B2CF9AE}" pid="3" name="_dlc_DocIdItemGuid">
    <vt:lpwstr>d567de29-1358-4c80-8bcb-20964efe63b9</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